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477" w:rsidRPr="00E83944" w:rsidRDefault="00AC7477" w:rsidP="003A1A81">
      <w:pPr>
        <w:spacing w:after="0" w:line="480" w:lineRule="auto"/>
        <w:jc w:val="center"/>
        <w:rPr>
          <w:rFonts w:ascii="Times New Roman" w:hAnsi="Times New Roman" w:cs="Times New Roman"/>
          <w:b/>
          <w:sz w:val="24"/>
          <w:szCs w:val="24"/>
        </w:rPr>
      </w:pPr>
      <w:r w:rsidRPr="00E83944">
        <w:rPr>
          <w:rFonts w:ascii="Times New Roman" w:hAnsi="Times New Roman" w:cs="Times New Roman"/>
          <w:b/>
          <w:sz w:val="24"/>
          <w:szCs w:val="24"/>
        </w:rPr>
        <w:t>BAB IV</w:t>
      </w:r>
    </w:p>
    <w:p w:rsidR="00AC7477" w:rsidRDefault="00AC7477" w:rsidP="003A1A81">
      <w:pPr>
        <w:spacing w:after="0" w:line="480" w:lineRule="auto"/>
        <w:jc w:val="center"/>
        <w:rPr>
          <w:rFonts w:ascii="Times New Roman" w:hAnsi="Times New Roman" w:cs="Times New Roman"/>
          <w:b/>
          <w:sz w:val="24"/>
          <w:szCs w:val="24"/>
        </w:rPr>
      </w:pPr>
      <w:r w:rsidRPr="00E83944">
        <w:rPr>
          <w:rFonts w:ascii="Times New Roman" w:hAnsi="Times New Roman" w:cs="Times New Roman"/>
          <w:b/>
          <w:sz w:val="24"/>
          <w:szCs w:val="24"/>
        </w:rPr>
        <w:t>HASIL PENELITIAN DAN PEMBAHASAN</w:t>
      </w:r>
    </w:p>
    <w:p w:rsidR="00AC7477" w:rsidRDefault="00AC7477" w:rsidP="00857868">
      <w:pPr>
        <w:spacing w:after="0" w:line="480" w:lineRule="auto"/>
        <w:jc w:val="center"/>
        <w:rPr>
          <w:rFonts w:ascii="Times New Roman" w:hAnsi="Times New Roman" w:cs="Times New Roman"/>
          <w:b/>
          <w:sz w:val="24"/>
          <w:szCs w:val="24"/>
        </w:rPr>
      </w:pPr>
    </w:p>
    <w:p w:rsidR="00AC7477" w:rsidRDefault="00AC7477" w:rsidP="00857868">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4.1</w:t>
      </w:r>
      <w:r>
        <w:rPr>
          <w:rFonts w:ascii="Times New Roman" w:hAnsi="Times New Roman" w:cs="Times New Roman"/>
          <w:b/>
          <w:sz w:val="24"/>
          <w:szCs w:val="24"/>
        </w:rPr>
        <w:tab/>
        <w:t>Hasil Peneltian</w:t>
      </w:r>
    </w:p>
    <w:p w:rsidR="00AC7477" w:rsidRDefault="00AC7477" w:rsidP="00857868">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Penelitian ini dilakukan pada PT. Bank Tabungan Negara (Syariah) menggunakan data selama 5 tahun yaitu periode tahun 2012 sampai dengan tahun 2016. Sebelum membahas pengaruh pembiayaan </w:t>
      </w:r>
      <w:r w:rsidRPr="00527583">
        <w:rPr>
          <w:rFonts w:ascii="Times New Roman" w:hAnsi="Times New Roman" w:cs="Times New Roman"/>
          <w:i/>
          <w:sz w:val="24"/>
          <w:szCs w:val="24"/>
        </w:rPr>
        <w:t>murabahah</w:t>
      </w:r>
      <w:r>
        <w:rPr>
          <w:rFonts w:ascii="Times New Roman" w:hAnsi="Times New Roman" w:cs="Times New Roman"/>
          <w:sz w:val="24"/>
          <w:szCs w:val="24"/>
        </w:rPr>
        <w:t xml:space="preserve"> dan </w:t>
      </w:r>
      <w:r w:rsidRPr="00527583">
        <w:rPr>
          <w:rFonts w:ascii="Times New Roman" w:hAnsi="Times New Roman" w:cs="Times New Roman"/>
          <w:i/>
          <w:sz w:val="24"/>
          <w:szCs w:val="24"/>
        </w:rPr>
        <w:t>istishna</w:t>
      </w:r>
      <w:r>
        <w:rPr>
          <w:rFonts w:ascii="Times New Roman" w:hAnsi="Times New Roman" w:cs="Times New Roman"/>
          <w:sz w:val="24"/>
          <w:szCs w:val="24"/>
        </w:rPr>
        <w:t xml:space="preserve"> terhadap pendapatan </w:t>
      </w:r>
      <w:r w:rsidRPr="00527583">
        <w:rPr>
          <w:rFonts w:ascii="Times New Roman" w:hAnsi="Times New Roman" w:cs="Times New Roman"/>
          <w:i/>
          <w:sz w:val="24"/>
          <w:szCs w:val="24"/>
        </w:rPr>
        <w:t>margin</w:t>
      </w:r>
      <w:r>
        <w:rPr>
          <w:rFonts w:ascii="Times New Roman" w:hAnsi="Times New Roman" w:cs="Times New Roman"/>
          <w:sz w:val="24"/>
          <w:szCs w:val="24"/>
        </w:rPr>
        <w:t xml:space="preserve">, terlebih dahulu akan dibahas perkembangan pembiayaan </w:t>
      </w:r>
      <w:r w:rsidRPr="00527583">
        <w:rPr>
          <w:rFonts w:ascii="Times New Roman" w:hAnsi="Times New Roman" w:cs="Times New Roman"/>
          <w:i/>
          <w:sz w:val="24"/>
          <w:szCs w:val="24"/>
        </w:rPr>
        <w:t>murabahah</w:t>
      </w:r>
      <w:r>
        <w:rPr>
          <w:rFonts w:ascii="Times New Roman" w:hAnsi="Times New Roman" w:cs="Times New Roman"/>
          <w:sz w:val="24"/>
          <w:szCs w:val="24"/>
        </w:rPr>
        <w:t xml:space="preserve">, </w:t>
      </w:r>
      <w:r w:rsidRPr="00527583">
        <w:rPr>
          <w:rFonts w:ascii="Times New Roman" w:hAnsi="Times New Roman" w:cs="Times New Roman"/>
          <w:i/>
          <w:sz w:val="24"/>
          <w:szCs w:val="24"/>
        </w:rPr>
        <w:t>istishna</w:t>
      </w:r>
      <w:r>
        <w:rPr>
          <w:rFonts w:ascii="Times New Roman" w:hAnsi="Times New Roman" w:cs="Times New Roman"/>
          <w:sz w:val="24"/>
          <w:szCs w:val="24"/>
        </w:rPr>
        <w:t xml:space="preserve"> dan pendapatan </w:t>
      </w:r>
      <w:r w:rsidRPr="00527583">
        <w:rPr>
          <w:rFonts w:ascii="Times New Roman" w:hAnsi="Times New Roman" w:cs="Times New Roman"/>
          <w:i/>
          <w:sz w:val="24"/>
          <w:szCs w:val="24"/>
        </w:rPr>
        <w:t>margin</w:t>
      </w:r>
      <w:r>
        <w:rPr>
          <w:rFonts w:ascii="Times New Roman" w:hAnsi="Times New Roman" w:cs="Times New Roman"/>
          <w:sz w:val="24"/>
          <w:szCs w:val="24"/>
        </w:rPr>
        <w:t xml:space="preserve"> PT. Bank Tabungan Negara (Syariah) selama periode 2012-2016. Data yang digunakan pada penelitian ini berupa data sekunder, karena merupakan data yang dikumpulkan dari laporan keuangan oleh PT. Bank Tabungan Negara (Syariah) dan telah dipublikasikan.</w:t>
      </w:r>
    </w:p>
    <w:p w:rsidR="00AC7477" w:rsidRPr="00527583" w:rsidRDefault="00AC7477" w:rsidP="00857868">
      <w:pPr>
        <w:spacing w:after="0" w:line="480" w:lineRule="auto"/>
        <w:jc w:val="both"/>
        <w:rPr>
          <w:rFonts w:ascii="Times New Roman" w:hAnsi="Times New Roman" w:cs="Times New Roman"/>
          <w:b/>
          <w:sz w:val="24"/>
          <w:szCs w:val="24"/>
        </w:rPr>
      </w:pPr>
    </w:p>
    <w:p w:rsidR="00AC7477" w:rsidRDefault="00AC7477" w:rsidP="00857868">
      <w:pPr>
        <w:spacing w:after="0" w:line="480" w:lineRule="auto"/>
        <w:ind w:left="720" w:hanging="720"/>
        <w:jc w:val="both"/>
        <w:rPr>
          <w:rFonts w:ascii="Times New Roman" w:hAnsi="Times New Roman" w:cs="Times New Roman"/>
          <w:b/>
          <w:sz w:val="24"/>
          <w:szCs w:val="24"/>
        </w:rPr>
      </w:pPr>
      <w:r>
        <w:rPr>
          <w:rFonts w:ascii="Times New Roman" w:hAnsi="Times New Roman" w:cs="Times New Roman"/>
          <w:b/>
          <w:sz w:val="24"/>
          <w:szCs w:val="24"/>
        </w:rPr>
        <w:t>4.1.1</w:t>
      </w:r>
      <w:r>
        <w:rPr>
          <w:rFonts w:ascii="Times New Roman" w:hAnsi="Times New Roman" w:cs="Times New Roman"/>
          <w:b/>
          <w:sz w:val="24"/>
          <w:szCs w:val="24"/>
        </w:rPr>
        <w:tab/>
        <w:t>Perkembangan P</w:t>
      </w:r>
      <w:r w:rsidRPr="00527583">
        <w:rPr>
          <w:rFonts w:ascii="Times New Roman" w:hAnsi="Times New Roman" w:cs="Times New Roman"/>
          <w:b/>
          <w:sz w:val="24"/>
          <w:szCs w:val="24"/>
        </w:rPr>
        <w:t>embiayaan</w:t>
      </w:r>
      <w:r>
        <w:rPr>
          <w:rFonts w:ascii="Times New Roman" w:hAnsi="Times New Roman" w:cs="Times New Roman"/>
          <w:b/>
          <w:i/>
          <w:sz w:val="24"/>
          <w:szCs w:val="24"/>
        </w:rPr>
        <w:t xml:space="preserve"> M</w:t>
      </w:r>
      <w:r w:rsidRPr="00527583">
        <w:rPr>
          <w:rFonts w:ascii="Times New Roman" w:hAnsi="Times New Roman" w:cs="Times New Roman"/>
          <w:b/>
          <w:i/>
          <w:sz w:val="24"/>
          <w:szCs w:val="24"/>
        </w:rPr>
        <w:t>urabahah</w:t>
      </w:r>
      <w:r w:rsidRPr="00527583">
        <w:rPr>
          <w:rFonts w:ascii="Times New Roman" w:hAnsi="Times New Roman" w:cs="Times New Roman"/>
          <w:b/>
          <w:sz w:val="24"/>
          <w:szCs w:val="24"/>
        </w:rPr>
        <w:t xml:space="preserve"> pada PT. Bank Tabungan Negara (Syariah) periode 2012-2016</w:t>
      </w:r>
    </w:p>
    <w:p w:rsidR="00AC7477" w:rsidRDefault="00AC7477" w:rsidP="00857868">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Menurut Rivai dan Arifin (2010:687) pembiayaan </w:t>
      </w:r>
      <w:r w:rsidRPr="006F6AB7">
        <w:rPr>
          <w:rFonts w:ascii="Times New Roman" w:hAnsi="Times New Roman" w:cs="Times New Roman"/>
          <w:i/>
          <w:sz w:val="24"/>
          <w:szCs w:val="24"/>
        </w:rPr>
        <w:t>murabahah</w:t>
      </w:r>
      <w:r>
        <w:rPr>
          <w:rFonts w:ascii="Times New Roman" w:hAnsi="Times New Roman" w:cs="Times New Roman"/>
          <w:sz w:val="24"/>
          <w:szCs w:val="24"/>
        </w:rPr>
        <w:t xml:space="preserve"> adalah perjanjian jual beli antara bank dan nasabah dimana bank Islam membeli barang yang diperlukan oleh nasabah dan kemudian menjualnya kepada nasabah yang bersangkutan sebesar harga perolehan ditambah dengan </w:t>
      </w:r>
      <w:r w:rsidRPr="006F6AB7">
        <w:rPr>
          <w:rFonts w:ascii="Times New Roman" w:hAnsi="Times New Roman" w:cs="Times New Roman"/>
          <w:i/>
          <w:sz w:val="24"/>
          <w:szCs w:val="24"/>
        </w:rPr>
        <w:t>margin</w:t>
      </w:r>
      <w:r>
        <w:rPr>
          <w:rFonts w:ascii="Times New Roman" w:hAnsi="Times New Roman" w:cs="Times New Roman"/>
          <w:sz w:val="24"/>
          <w:szCs w:val="24"/>
        </w:rPr>
        <w:t>/keuntungan yang disepakati antara bank Islam dan nasabah.</w:t>
      </w:r>
    </w:p>
    <w:p w:rsidR="00AC7477" w:rsidRDefault="00AC7477" w:rsidP="00857868">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Berikut adalah data jumlah pembiayaan murabahah dan perkembangannya, dapat dilihat pada Tabel 4.1</w:t>
      </w:r>
    </w:p>
    <w:p w:rsidR="00857868" w:rsidRDefault="00857868" w:rsidP="00857868">
      <w:pPr>
        <w:spacing w:after="0" w:line="480" w:lineRule="auto"/>
        <w:ind w:firstLine="720"/>
        <w:jc w:val="both"/>
        <w:rPr>
          <w:rFonts w:ascii="Times New Roman" w:hAnsi="Times New Roman" w:cs="Times New Roman"/>
          <w:sz w:val="24"/>
          <w:szCs w:val="24"/>
        </w:rPr>
      </w:pPr>
    </w:p>
    <w:p w:rsidR="00857868" w:rsidRDefault="00857868" w:rsidP="00857868">
      <w:pPr>
        <w:spacing w:after="0" w:line="480" w:lineRule="auto"/>
        <w:ind w:firstLine="720"/>
        <w:jc w:val="both"/>
        <w:rPr>
          <w:rFonts w:ascii="Times New Roman" w:hAnsi="Times New Roman" w:cs="Times New Roman"/>
          <w:sz w:val="24"/>
          <w:szCs w:val="24"/>
        </w:rPr>
      </w:pPr>
    </w:p>
    <w:p w:rsidR="00AC7477" w:rsidRDefault="00AC7477" w:rsidP="00857868">
      <w:pPr>
        <w:spacing w:after="0" w:line="276" w:lineRule="auto"/>
        <w:jc w:val="center"/>
        <w:rPr>
          <w:rFonts w:ascii="Times New Roman" w:hAnsi="Times New Roman" w:cs="Times New Roman"/>
          <w:b/>
          <w:sz w:val="24"/>
          <w:szCs w:val="24"/>
        </w:rPr>
      </w:pPr>
      <w:r w:rsidRPr="001B390E">
        <w:rPr>
          <w:rFonts w:ascii="Times New Roman" w:hAnsi="Times New Roman" w:cs="Times New Roman"/>
          <w:b/>
          <w:sz w:val="24"/>
          <w:szCs w:val="24"/>
        </w:rPr>
        <w:lastRenderedPageBreak/>
        <w:t xml:space="preserve">Tabel 4.1 </w:t>
      </w:r>
    </w:p>
    <w:p w:rsidR="00AC7477" w:rsidRDefault="00AC7477" w:rsidP="00857868">
      <w:pPr>
        <w:spacing w:after="0" w:line="276" w:lineRule="auto"/>
        <w:jc w:val="center"/>
        <w:rPr>
          <w:rFonts w:ascii="Times New Roman" w:hAnsi="Times New Roman" w:cs="Times New Roman"/>
          <w:b/>
          <w:sz w:val="24"/>
          <w:szCs w:val="24"/>
        </w:rPr>
      </w:pPr>
      <w:r w:rsidRPr="001B390E">
        <w:rPr>
          <w:rFonts w:ascii="Times New Roman" w:hAnsi="Times New Roman" w:cs="Times New Roman"/>
          <w:b/>
          <w:sz w:val="24"/>
          <w:szCs w:val="24"/>
        </w:rPr>
        <w:t xml:space="preserve">Perkembangan </w:t>
      </w:r>
      <w:r w:rsidRPr="001B390E">
        <w:rPr>
          <w:rFonts w:ascii="Times New Roman" w:hAnsi="Times New Roman" w:cs="Times New Roman"/>
          <w:b/>
          <w:i/>
          <w:sz w:val="24"/>
          <w:szCs w:val="24"/>
        </w:rPr>
        <w:t>Murabahah</w:t>
      </w:r>
      <w:r w:rsidRPr="001B390E">
        <w:rPr>
          <w:rFonts w:ascii="Times New Roman" w:hAnsi="Times New Roman" w:cs="Times New Roman"/>
          <w:b/>
          <w:sz w:val="24"/>
          <w:szCs w:val="24"/>
        </w:rPr>
        <w:t xml:space="preserve"> Per-Triwulan Pada PT. Bank Tabungan Negara (Syariah) periode 2012-2016</w:t>
      </w:r>
    </w:p>
    <w:tbl>
      <w:tblPr>
        <w:tblW w:w="7655" w:type="dxa"/>
        <w:tblInd w:w="-10" w:type="dxa"/>
        <w:tblLayout w:type="fixed"/>
        <w:tblLook w:val="04A0" w:firstRow="1" w:lastRow="0" w:firstColumn="1" w:lastColumn="0" w:noHBand="0" w:noVBand="1"/>
      </w:tblPr>
      <w:tblGrid>
        <w:gridCol w:w="1276"/>
        <w:gridCol w:w="1276"/>
        <w:gridCol w:w="1701"/>
        <w:gridCol w:w="1701"/>
        <w:gridCol w:w="1701"/>
      </w:tblGrid>
      <w:tr w:rsidR="00AC7477" w:rsidRPr="002E3348" w:rsidTr="00AC7477">
        <w:trPr>
          <w:trHeight w:val="1265"/>
        </w:trPr>
        <w:tc>
          <w:tcPr>
            <w:tcW w:w="1276" w:type="dxa"/>
            <w:tcBorders>
              <w:top w:val="single" w:sz="8" w:space="0" w:color="auto"/>
              <w:left w:val="single" w:sz="8" w:space="0" w:color="auto"/>
              <w:bottom w:val="single" w:sz="8" w:space="0" w:color="auto"/>
              <w:right w:val="single" w:sz="8" w:space="0" w:color="auto"/>
            </w:tcBorders>
            <w:shd w:val="clear" w:color="auto" w:fill="9CC2E5" w:themeFill="accent1" w:themeFillTint="99"/>
            <w:vAlign w:val="center"/>
            <w:hideMark/>
          </w:tcPr>
          <w:p w:rsidR="00AC7477" w:rsidRPr="002E3348" w:rsidRDefault="00AC7477" w:rsidP="003A1A81">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Tahun</w:t>
            </w:r>
          </w:p>
        </w:tc>
        <w:tc>
          <w:tcPr>
            <w:tcW w:w="1276" w:type="dxa"/>
            <w:tcBorders>
              <w:top w:val="single" w:sz="8" w:space="0" w:color="auto"/>
              <w:left w:val="nil"/>
              <w:bottom w:val="single" w:sz="8" w:space="0" w:color="auto"/>
              <w:right w:val="single" w:sz="8" w:space="0" w:color="auto"/>
            </w:tcBorders>
            <w:shd w:val="clear" w:color="auto" w:fill="9CC2E5" w:themeFill="accent1" w:themeFillTint="99"/>
            <w:vAlign w:val="center"/>
            <w:hideMark/>
          </w:tcPr>
          <w:p w:rsidR="00AC7477" w:rsidRPr="002E3348" w:rsidRDefault="00AC7477" w:rsidP="003A1A81">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Triwulan</w:t>
            </w:r>
          </w:p>
        </w:tc>
        <w:tc>
          <w:tcPr>
            <w:tcW w:w="1701" w:type="dxa"/>
            <w:tcBorders>
              <w:top w:val="single" w:sz="8" w:space="0" w:color="auto"/>
              <w:left w:val="nil"/>
              <w:bottom w:val="single" w:sz="8" w:space="0" w:color="auto"/>
              <w:right w:val="single" w:sz="8" w:space="0" w:color="auto"/>
            </w:tcBorders>
            <w:shd w:val="clear" w:color="auto" w:fill="9CC2E5" w:themeFill="accent1" w:themeFillTint="99"/>
            <w:vAlign w:val="center"/>
            <w:hideMark/>
          </w:tcPr>
          <w:p w:rsidR="00AC7477" w:rsidRPr="002E3348" w:rsidRDefault="00AC7477" w:rsidP="003A1A81">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 xml:space="preserve">Pembiayaan </w:t>
            </w:r>
            <w:r w:rsidRPr="002E3348">
              <w:rPr>
                <w:rFonts w:ascii="Times New Roman" w:eastAsia="Times New Roman" w:hAnsi="Times New Roman" w:cs="Times New Roman"/>
                <w:i/>
                <w:iCs/>
                <w:color w:val="000000"/>
                <w:sz w:val="24"/>
                <w:szCs w:val="24"/>
                <w:lang w:eastAsia="id-ID"/>
              </w:rPr>
              <w:t>Murabahah</w:t>
            </w:r>
            <w:r w:rsidRPr="002E3348">
              <w:rPr>
                <w:rFonts w:ascii="Times New Roman" w:eastAsia="Times New Roman" w:hAnsi="Times New Roman" w:cs="Times New Roman"/>
                <w:color w:val="000000"/>
                <w:sz w:val="24"/>
                <w:szCs w:val="24"/>
                <w:lang w:eastAsia="id-ID"/>
              </w:rPr>
              <w:t xml:space="preserve"> (Rp.Jutaan)</w:t>
            </w:r>
          </w:p>
        </w:tc>
        <w:tc>
          <w:tcPr>
            <w:tcW w:w="1701" w:type="dxa"/>
            <w:tcBorders>
              <w:top w:val="single" w:sz="8" w:space="0" w:color="auto"/>
              <w:left w:val="nil"/>
              <w:bottom w:val="single" w:sz="8" w:space="0" w:color="auto"/>
              <w:right w:val="single" w:sz="8" w:space="0" w:color="auto"/>
            </w:tcBorders>
            <w:shd w:val="clear" w:color="auto" w:fill="9CC2E5" w:themeFill="accent1" w:themeFillTint="99"/>
            <w:vAlign w:val="center"/>
            <w:hideMark/>
          </w:tcPr>
          <w:p w:rsidR="00AC7477" w:rsidRPr="002E3348" w:rsidRDefault="00AC7477" w:rsidP="003A1A81">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Perkembangan (Rp.Jutaan)</w:t>
            </w:r>
          </w:p>
        </w:tc>
        <w:tc>
          <w:tcPr>
            <w:tcW w:w="1701" w:type="dxa"/>
            <w:tcBorders>
              <w:top w:val="single" w:sz="8" w:space="0" w:color="auto"/>
              <w:left w:val="nil"/>
              <w:bottom w:val="single" w:sz="8" w:space="0" w:color="auto"/>
              <w:right w:val="single" w:sz="8" w:space="0" w:color="auto"/>
            </w:tcBorders>
            <w:shd w:val="clear" w:color="auto" w:fill="9CC2E5" w:themeFill="accent1" w:themeFillTint="99"/>
            <w:vAlign w:val="center"/>
            <w:hideMark/>
          </w:tcPr>
          <w:p w:rsidR="00AC7477" w:rsidRPr="002E3348" w:rsidRDefault="00AC7477" w:rsidP="003A1A81">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Presentase (%)</w:t>
            </w:r>
          </w:p>
        </w:tc>
      </w:tr>
      <w:tr w:rsidR="00AC7477" w:rsidRPr="002E3348" w:rsidTr="00AC7477">
        <w:trPr>
          <w:trHeight w:val="330"/>
        </w:trPr>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2012</w:t>
            </w:r>
          </w:p>
        </w:tc>
        <w:tc>
          <w:tcPr>
            <w:tcW w:w="1276"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I</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2.055.316</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w:t>
            </w:r>
          </w:p>
        </w:tc>
      </w:tr>
      <w:tr w:rsidR="00AC7477" w:rsidRPr="002E3348" w:rsidTr="00AC7477">
        <w:trPr>
          <w:trHeight w:val="330"/>
        </w:trPr>
        <w:tc>
          <w:tcPr>
            <w:tcW w:w="1276" w:type="dxa"/>
            <w:vMerge/>
            <w:tcBorders>
              <w:top w:val="nil"/>
              <w:left w:val="single" w:sz="8" w:space="0" w:color="auto"/>
              <w:bottom w:val="single" w:sz="8" w:space="0" w:color="000000"/>
              <w:right w:val="single" w:sz="8" w:space="0" w:color="auto"/>
            </w:tcBorders>
            <w:vAlign w:val="center"/>
            <w:hideMark/>
          </w:tcPr>
          <w:p w:rsidR="00AC7477" w:rsidRPr="002E3348" w:rsidRDefault="00AC7477" w:rsidP="00AC7477">
            <w:pPr>
              <w:spacing w:after="0" w:line="240" w:lineRule="auto"/>
              <w:rPr>
                <w:rFonts w:ascii="Times New Roman" w:eastAsia="Times New Roman" w:hAnsi="Times New Roman" w:cs="Times New Roman"/>
                <w:color w:val="000000"/>
                <w:sz w:val="24"/>
                <w:szCs w:val="24"/>
                <w:lang w:eastAsia="id-ID"/>
              </w:rPr>
            </w:pPr>
          </w:p>
        </w:tc>
        <w:tc>
          <w:tcPr>
            <w:tcW w:w="1276"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II</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2.272.602</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217.286</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11</w:t>
            </w:r>
          </w:p>
        </w:tc>
      </w:tr>
      <w:tr w:rsidR="00AC7477" w:rsidRPr="002E3348" w:rsidTr="00AC7477">
        <w:trPr>
          <w:trHeight w:val="330"/>
        </w:trPr>
        <w:tc>
          <w:tcPr>
            <w:tcW w:w="1276" w:type="dxa"/>
            <w:vMerge/>
            <w:tcBorders>
              <w:top w:val="nil"/>
              <w:left w:val="single" w:sz="8" w:space="0" w:color="auto"/>
              <w:bottom w:val="single" w:sz="8" w:space="0" w:color="000000"/>
              <w:right w:val="single" w:sz="8" w:space="0" w:color="auto"/>
            </w:tcBorders>
            <w:vAlign w:val="center"/>
            <w:hideMark/>
          </w:tcPr>
          <w:p w:rsidR="00AC7477" w:rsidRPr="002E3348" w:rsidRDefault="00AC7477" w:rsidP="00AC7477">
            <w:pPr>
              <w:spacing w:after="0" w:line="240" w:lineRule="auto"/>
              <w:rPr>
                <w:rFonts w:ascii="Times New Roman" w:eastAsia="Times New Roman" w:hAnsi="Times New Roman" w:cs="Times New Roman"/>
                <w:color w:val="000000"/>
                <w:sz w:val="24"/>
                <w:szCs w:val="24"/>
                <w:lang w:eastAsia="id-ID"/>
              </w:rPr>
            </w:pPr>
          </w:p>
        </w:tc>
        <w:tc>
          <w:tcPr>
            <w:tcW w:w="1276"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III</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2.470.864</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198.262</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8,72</w:t>
            </w:r>
          </w:p>
        </w:tc>
      </w:tr>
      <w:tr w:rsidR="00AC7477" w:rsidRPr="002E3348" w:rsidTr="00AC7477">
        <w:trPr>
          <w:trHeight w:val="330"/>
        </w:trPr>
        <w:tc>
          <w:tcPr>
            <w:tcW w:w="1276" w:type="dxa"/>
            <w:vMerge/>
            <w:tcBorders>
              <w:top w:val="nil"/>
              <w:left w:val="single" w:sz="8" w:space="0" w:color="auto"/>
              <w:bottom w:val="single" w:sz="8" w:space="0" w:color="000000"/>
              <w:right w:val="single" w:sz="8" w:space="0" w:color="auto"/>
            </w:tcBorders>
            <w:vAlign w:val="center"/>
            <w:hideMark/>
          </w:tcPr>
          <w:p w:rsidR="00AC7477" w:rsidRPr="002E3348" w:rsidRDefault="00AC7477" w:rsidP="00AC7477">
            <w:pPr>
              <w:spacing w:after="0" w:line="240" w:lineRule="auto"/>
              <w:rPr>
                <w:rFonts w:ascii="Times New Roman" w:eastAsia="Times New Roman" w:hAnsi="Times New Roman" w:cs="Times New Roman"/>
                <w:color w:val="000000"/>
                <w:sz w:val="24"/>
                <w:szCs w:val="24"/>
                <w:lang w:eastAsia="id-ID"/>
              </w:rPr>
            </w:pPr>
          </w:p>
        </w:tc>
        <w:tc>
          <w:tcPr>
            <w:tcW w:w="1276"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IV</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2.791.724</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320.860</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12,99</w:t>
            </w:r>
          </w:p>
        </w:tc>
      </w:tr>
      <w:tr w:rsidR="00AC7477" w:rsidRPr="002E3348" w:rsidTr="00AC7477">
        <w:trPr>
          <w:trHeight w:val="330"/>
        </w:trPr>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2013</w:t>
            </w:r>
          </w:p>
        </w:tc>
        <w:tc>
          <w:tcPr>
            <w:tcW w:w="1276"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I</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2.981.652</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189.928</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6,80</w:t>
            </w:r>
          </w:p>
        </w:tc>
      </w:tr>
      <w:tr w:rsidR="00AC7477" w:rsidRPr="002E3348" w:rsidTr="00AC7477">
        <w:trPr>
          <w:trHeight w:val="330"/>
        </w:trPr>
        <w:tc>
          <w:tcPr>
            <w:tcW w:w="1276" w:type="dxa"/>
            <w:vMerge/>
            <w:tcBorders>
              <w:top w:val="nil"/>
              <w:left w:val="single" w:sz="8" w:space="0" w:color="auto"/>
              <w:bottom w:val="single" w:sz="8" w:space="0" w:color="000000"/>
              <w:right w:val="single" w:sz="8" w:space="0" w:color="auto"/>
            </w:tcBorders>
            <w:vAlign w:val="center"/>
            <w:hideMark/>
          </w:tcPr>
          <w:p w:rsidR="00AC7477" w:rsidRPr="002E3348" w:rsidRDefault="00AC7477" w:rsidP="00AC7477">
            <w:pPr>
              <w:spacing w:after="0" w:line="240" w:lineRule="auto"/>
              <w:rPr>
                <w:rFonts w:ascii="Times New Roman" w:eastAsia="Times New Roman" w:hAnsi="Times New Roman" w:cs="Times New Roman"/>
                <w:color w:val="000000"/>
                <w:sz w:val="24"/>
                <w:szCs w:val="24"/>
                <w:lang w:eastAsia="id-ID"/>
              </w:rPr>
            </w:pPr>
          </w:p>
        </w:tc>
        <w:tc>
          <w:tcPr>
            <w:tcW w:w="1276"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II</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3.278.746</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297.094</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9,96</w:t>
            </w:r>
          </w:p>
        </w:tc>
      </w:tr>
      <w:tr w:rsidR="00AC7477" w:rsidRPr="002E3348" w:rsidTr="00AC7477">
        <w:trPr>
          <w:trHeight w:val="330"/>
        </w:trPr>
        <w:tc>
          <w:tcPr>
            <w:tcW w:w="1276" w:type="dxa"/>
            <w:vMerge/>
            <w:tcBorders>
              <w:top w:val="nil"/>
              <w:left w:val="single" w:sz="8" w:space="0" w:color="auto"/>
              <w:bottom w:val="single" w:sz="8" w:space="0" w:color="000000"/>
              <w:right w:val="single" w:sz="8" w:space="0" w:color="auto"/>
            </w:tcBorders>
            <w:vAlign w:val="center"/>
            <w:hideMark/>
          </w:tcPr>
          <w:p w:rsidR="00AC7477" w:rsidRPr="002E3348" w:rsidRDefault="00AC7477" w:rsidP="00AC7477">
            <w:pPr>
              <w:spacing w:after="0" w:line="240" w:lineRule="auto"/>
              <w:rPr>
                <w:rFonts w:ascii="Times New Roman" w:eastAsia="Times New Roman" w:hAnsi="Times New Roman" w:cs="Times New Roman"/>
                <w:color w:val="000000"/>
                <w:sz w:val="24"/>
                <w:szCs w:val="24"/>
                <w:lang w:eastAsia="id-ID"/>
              </w:rPr>
            </w:pPr>
          </w:p>
        </w:tc>
        <w:tc>
          <w:tcPr>
            <w:tcW w:w="1276"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III</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3.599.534</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320.788</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9,78</w:t>
            </w:r>
          </w:p>
        </w:tc>
      </w:tr>
      <w:tr w:rsidR="00AC7477" w:rsidRPr="002E3348" w:rsidTr="00AC7477">
        <w:trPr>
          <w:trHeight w:val="330"/>
        </w:trPr>
        <w:tc>
          <w:tcPr>
            <w:tcW w:w="1276" w:type="dxa"/>
            <w:vMerge/>
            <w:tcBorders>
              <w:top w:val="nil"/>
              <w:left w:val="single" w:sz="8" w:space="0" w:color="auto"/>
              <w:bottom w:val="single" w:sz="8" w:space="0" w:color="000000"/>
              <w:right w:val="single" w:sz="8" w:space="0" w:color="auto"/>
            </w:tcBorders>
            <w:vAlign w:val="center"/>
            <w:hideMark/>
          </w:tcPr>
          <w:p w:rsidR="00AC7477" w:rsidRPr="002E3348" w:rsidRDefault="00AC7477" w:rsidP="00AC7477">
            <w:pPr>
              <w:spacing w:after="0" w:line="240" w:lineRule="auto"/>
              <w:rPr>
                <w:rFonts w:ascii="Times New Roman" w:eastAsia="Times New Roman" w:hAnsi="Times New Roman" w:cs="Times New Roman"/>
                <w:color w:val="000000"/>
                <w:sz w:val="24"/>
                <w:szCs w:val="24"/>
                <w:lang w:eastAsia="id-ID"/>
              </w:rPr>
            </w:pPr>
          </w:p>
        </w:tc>
        <w:tc>
          <w:tcPr>
            <w:tcW w:w="1276"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IV</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3.970.180</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370.646</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10,30</w:t>
            </w:r>
          </w:p>
        </w:tc>
      </w:tr>
      <w:tr w:rsidR="00AC7477" w:rsidRPr="002E3348" w:rsidTr="00AC7477">
        <w:trPr>
          <w:trHeight w:val="330"/>
        </w:trPr>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2014</w:t>
            </w:r>
          </w:p>
        </w:tc>
        <w:tc>
          <w:tcPr>
            <w:tcW w:w="1276"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I</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4.176.819</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206.639</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5,20</w:t>
            </w:r>
          </w:p>
        </w:tc>
      </w:tr>
      <w:tr w:rsidR="00AC7477" w:rsidRPr="002E3348" w:rsidTr="00AC7477">
        <w:trPr>
          <w:trHeight w:val="330"/>
        </w:trPr>
        <w:tc>
          <w:tcPr>
            <w:tcW w:w="1276" w:type="dxa"/>
            <w:vMerge/>
            <w:tcBorders>
              <w:top w:val="nil"/>
              <w:left w:val="single" w:sz="8" w:space="0" w:color="auto"/>
              <w:bottom w:val="single" w:sz="8" w:space="0" w:color="000000"/>
              <w:right w:val="single" w:sz="8" w:space="0" w:color="auto"/>
            </w:tcBorders>
            <w:vAlign w:val="center"/>
            <w:hideMark/>
          </w:tcPr>
          <w:p w:rsidR="00AC7477" w:rsidRPr="002E3348" w:rsidRDefault="00AC7477" w:rsidP="00AC7477">
            <w:pPr>
              <w:spacing w:after="0" w:line="240" w:lineRule="auto"/>
              <w:rPr>
                <w:rFonts w:ascii="Times New Roman" w:eastAsia="Times New Roman" w:hAnsi="Times New Roman" w:cs="Times New Roman"/>
                <w:color w:val="000000"/>
                <w:sz w:val="24"/>
                <w:szCs w:val="24"/>
                <w:lang w:eastAsia="id-ID"/>
              </w:rPr>
            </w:pPr>
          </w:p>
        </w:tc>
        <w:tc>
          <w:tcPr>
            <w:tcW w:w="1276"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II</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4.492.966</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316.147</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7,57</w:t>
            </w:r>
          </w:p>
        </w:tc>
      </w:tr>
      <w:tr w:rsidR="00AC7477" w:rsidRPr="002E3348" w:rsidTr="00AC7477">
        <w:trPr>
          <w:trHeight w:val="330"/>
        </w:trPr>
        <w:tc>
          <w:tcPr>
            <w:tcW w:w="1276" w:type="dxa"/>
            <w:vMerge/>
            <w:tcBorders>
              <w:top w:val="nil"/>
              <w:left w:val="single" w:sz="8" w:space="0" w:color="auto"/>
              <w:bottom w:val="single" w:sz="8" w:space="0" w:color="000000"/>
              <w:right w:val="single" w:sz="8" w:space="0" w:color="auto"/>
            </w:tcBorders>
            <w:vAlign w:val="center"/>
            <w:hideMark/>
          </w:tcPr>
          <w:p w:rsidR="00AC7477" w:rsidRPr="002E3348" w:rsidRDefault="00AC7477" w:rsidP="00AC7477">
            <w:pPr>
              <w:spacing w:after="0" w:line="240" w:lineRule="auto"/>
              <w:rPr>
                <w:rFonts w:ascii="Times New Roman" w:eastAsia="Times New Roman" w:hAnsi="Times New Roman" w:cs="Times New Roman"/>
                <w:color w:val="000000"/>
                <w:sz w:val="24"/>
                <w:szCs w:val="24"/>
                <w:lang w:eastAsia="id-ID"/>
              </w:rPr>
            </w:pPr>
          </w:p>
        </w:tc>
        <w:tc>
          <w:tcPr>
            <w:tcW w:w="1276"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III</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4.744.673</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251.707</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5,60</w:t>
            </w:r>
          </w:p>
        </w:tc>
      </w:tr>
      <w:tr w:rsidR="00AC7477" w:rsidRPr="002E3348" w:rsidTr="00AC7477">
        <w:trPr>
          <w:trHeight w:val="330"/>
        </w:trPr>
        <w:tc>
          <w:tcPr>
            <w:tcW w:w="1276" w:type="dxa"/>
            <w:vMerge/>
            <w:tcBorders>
              <w:top w:val="nil"/>
              <w:left w:val="single" w:sz="8" w:space="0" w:color="auto"/>
              <w:bottom w:val="single" w:sz="8" w:space="0" w:color="000000"/>
              <w:right w:val="single" w:sz="8" w:space="0" w:color="auto"/>
            </w:tcBorders>
            <w:vAlign w:val="center"/>
            <w:hideMark/>
          </w:tcPr>
          <w:p w:rsidR="00AC7477" w:rsidRPr="002E3348" w:rsidRDefault="00AC7477" w:rsidP="00AC7477">
            <w:pPr>
              <w:spacing w:after="0" w:line="240" w:lineRule="auto"/>
              <w:rPr>
                <w:rFonts w:ascii="Times New Roman" w:eastAsia="Times New Roman" w:hAnsi="Times New Roman" w:cs="Times New Roman"/>
                <w:color w:val="000000"/>
                <w:sz w:val="24"/>
                <w:szCs w:val="24"/>
                <w:lang w:eastAsia="id-ID"/>
              </w:rPr>
            </w:pPr>
          </w:p>
        </w:tc>
        <w:tc>
          <w:tcPr>
            <w:tcW w:w="1276"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IV</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5.177.394</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432.721</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9,12</w:t>
            </w:r>
          </w:p>
        </w:tc>
      </w:tr>
      <w:tr w:rsidR="00AC7477" w:rsidRPr="002E3348" w:rsidTr="00AC7477">
        <w:trPr>
          <w:trHeight w:val="330"/>
        </w:trPr>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2015</w:t>
            </w:r>
          </w:p>
        </w:tc>
        <w:tc>
          <w:tcPr>
            <w:tcW w:w="1276"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I</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5.356.711</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179.317</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3,46</w:t>
            </w:r>
          </w:p>
        </w:tc>
      </w:tr>
      <w:tr w:rsidR="00AC7477" w:rsidRPr="002E3348" w:rsidTr="00AC7477">
        <w:trPr>
          <w:trHeight w:val="330"/>
        </w:trPr>
        <w:tc>
          <w:tcPr>
            <w:tcW w:w="1276" w:type="dxa"/>
            <w:vMerge/>
            <w:tcBorders>
              <w:top w:val="nil"/>
              <w:left w:val="single" w:sz="8" w:space="0" w:color="auto"/>
              <w:bottom w:val="single" w:sz="8" w:space="0" w:color="000000"/>
              <w:right w:val="single" w:sz="8" w:space="0" w:color="auto"/>
            </w:tcBorders>
            <w:vAlign w:val="center"/>
            <w:hideMark/>
          </w:tcPr>
          <w:p w:rsidR="00AC7477" w:rsidRPr="002E3348" w:rsidRDefault="00AC7477" w:rsidP="00AC7477">
            <w:pPr>
              <w:spacing w:after="0" w:line="240" w:lineRule="auto"/>
              <w:rPr>
                <w:rFonts w:ascii="Times New Roman" w:eastAsia="Times New Roman" w:hAnsi="Times New Roman" w:cs="Times New Roman"/>
                <w:color w:val="000000"/>
                <w:sz w:val="24"/>
                <w:szCs w:val="24"/>
                <w:lang w:eastAsia="id-ID"/>
              </w:rPr>
            </w:pPr>
          </w:p>
        </w:tc>
        <w:tc>
          <w:tcPr>
            <w:tcW w:w="1276"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II</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6.512.856</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1.156.145</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21,58</w:t>
            </w:r>
          </w:p>
        </w:tc>
      </w:tr>
      <w:tr w:rsidR="00AC7477" w:rsidRPr="002E3348" w:rsidTr="00AC7477">
        <w:trPr>
          <w:trHeight w:val="330"/>
        </w:trPr>
        <w:tc>
          <w:tcPr>
            <w:tcW w:w="1276" w:type="dxa"/>
            <w:vMerge/>
            <w:tcBorders>
              <w:top w:val="nil"/>
              <w:left w:val="single" w:sz="8" w:space="0" w:color="auto"/>
              <w:bottom w:val="single" w:sz="8" w:space="0" w:color="000000"/>
              <w:right w:val="single" w:sz="8" w:space="0" w:color="auto"/>
            </w:tcBorders>
            <w:vAlign w:val="center"/>
            <w:hideMark/>
          </w:tcPr>
          <w:p w:rsidR="00AC7477" w:rsidRPr="002E3348" w:rsidRDefault="00AC7477" w:rsidP="00AC7477">
            <w:pPr>
              <w:spacing w:after="0" w:line="240" w:lineRule="auto"/>
              <w:rPr>
                <w:rFonts w:ascii="Times New Roman" w:eastAsia="Times New Roman" w:hAnsi="Times New Roman" w:cs="Times New Roman"/>
                <w:color w:val="000000"/>
                <w:sz w:val="24"/>
                <w:szCs w:val="24"/>
                <w:lang w:eastAsia="id-ID"/>
              </w:rPr>
            </w:pPr>
          </w:p>
        </w:tc>
        <w:tc>
          <w:tcPr>
            <w:tcW w:w="1276"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III</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6.849.247</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336.391</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5,17</w:t>
            </w:r>
          </w:p>
        </w:tc>
      </w:tr>
      <w:tr w:rsidR="00AC7477" w:rsidRPr="002E3348" w:rsidTr="00AC7477">
        <w:trPr>
          <w:trHeight w:val="330"/>
        </w:trPr>
        <w:tc>
          <w:tcPr>
            <w:tcW w:w="1276" w:type="dxa"/>
            <w:vMerge/>
            <w:tcBorders>
              <w:top w:val="nil"/>
              <w:left w:val="single" w:sz="8" w:space="0" w:color="auto"/>
              <w:bottom w:val="single" w:sz="8" w:space="0" w:color="000000"/>
              <w:right w:val="single" w:sz="8" w:space="0" w:color="auto"/>
            </w:tcBorders>
            <w:vAlign w:val="center"/>
            <w:hideMark/>
          </w:tcPr>
          <w:p w:rsidR="00AC7477" w:rsidRPr="002E3348" w:rsidRDefault="00AC7477" w:rsidP="00AC7477">
            <w:pPr>
              <w:spacing w:after="0" w:line="240" w:lineRule="auto"/>
              <w:rPr>
                <w:rFonts w:ascii="Times New Roman" w:eastAsia="Times New Roman" w:hAnsi="Times New Roman" w:cs="Times New Roman"/>
                <w:color w:val="000000"/>
                <w:sz w:val="24"/>
                <w:szCs w:val="24"/>
                <w:lang w:eastAsia="id-ID"/>
              </w:rPr>
            </w:pPr>
          </w:p>
        </w:tc>
        <w:tc>
          <w:tcPr>
            <w:tcW w:w="1276"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IV</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7.470.352</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621.105</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9,07</w:t>
            </w:r>
          </w:p>
        </w:tc>
      </w:tr>
      <w:tr w:rsidR="00AC7477" w:rsidRPr="002E3348" w:rsidTr="00AC7477">
        <w:trPr>
          <w:trHeight w:val="330"/>
        </w:trPr>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2016</w:t>
            </w:r>
          </w:p>
        </w:tc>
        <w:tc>
          <w:tcPr>
            <w:tcW w:w="1276"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I</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7.848.031</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377.679</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5,06</w:t>
            </w:r>
          </w:p>
        </w:tc>
      </w:tr>
      <w:tr w:rsidR="00AC7477" w:rsidRPr="002E3348" w:rsidTr="00AC7477">
        <w:trPr>
          <w:trHeight w:val="330"/>
        </w:trPr>
        <w:tc>
          <w:tcPr>
            <w:tcW w:w="1276" w:type="dxa"/>
            <w:vMerge/>
            <w:tcBorders>
              <w:top w:val="nil"/>
              <w:left w:val="single" w:sz="8" w:space="0" w:color="auto"/>
              <w:bottom w:val="single" w:sz="8" w:space="0" w:color="000000"/>
              <w:right w:val="single" w:sz="8" w:space="0" w:color="auto"/>
            </w:tcBorders>
            <w:vAlign w:val="center"/>
            <w:hideMark/>
          </w:tcPr>
          <w:p w:rsidR="00AC7477" w:rsidRPr="002E3348" w:rsidRDefault="00AC7477" w:rsidP="00AC7477">
            <w:pPr>
              <w:spacing w:after="0" w:line="240" w:lineRule="auto"/>
              <w:rPr>
                <w:rFonts w:ascii="Times New Roman" w:eastAsia="Times New Roman" w:hAnsi="Times New Roman" w:cs="Times New Roman"/>
                <w:color w:val="000000"/>
                <w:sz w:val="24"/>
                <w:szCs w:val="24"/>
                <w:lang w:eastAsia="id-ID"/>
              </w:rPr>
            </w:pPr>
          </w:p>
        </w:tc>
        <w:tc>
          <w:tcPr>
            <w:tcW w:w="1276"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II</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8.585.598</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737.567</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9,40</w:t>
            </w:r>
          </w:p>
        </w:tc>
      </w:tr>
      <w:tr w:rsidR="00AC7477" w:rsidRPr="002E3348" w:rsidTr="00AC7477">
        <w:trPr>
          <w:trHeight w:val="330"/>
        </w:trPr>
        <w:tc>
          <w:tcPr>
            <w:tcW w:w="1276" w:type="dxa"/>
            <w:vMerge/>
            <w:tcBorders>
              <w:top w:val="nil"/>
              <w:left w:val="single" w:sz="8" w:space="0" w:color="auto"/>
              <w:bottom w:val="single" w:sz="8" w:space="0" w:color="000000"/>
              <w:right w:val="single" w:sz="8" w:space="0" w:color="auto"/>
            </w:tcBorders>
            <w:vAlign w:val="center"/>
            <w:hideMark/>
          </w:tcPr>
          <w:p w:rsidR="00AC7477" w:rsidRPr="002E3348" w:rsidRDefault="00AC7477" w:rsidP="00AC7477">
            <w:pPr>
              <w:spacing w:after="0" w:line="240" w:lineRule="auto"/>
              <w:rPr>
                <w:rFonts w:ascii="Times New Roman" w:eastAsia="Times New Roman" w:hAnsi="Times New Roman" w:cs="Times New Roman"/>
                <w:color w:val="000000"/>
                <w:sz w:val="24"/>
                <w:szCs w:val="24"/>
                <w:lang w:eastAsia="id-ID"/>
              </w:rPr>
            </w:pPr>
          </w:p>
        </w:tc>
        <w:tc>
          <w:tcPr>
            <w:tcW w:w="1276"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III</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9.101.505</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515.907</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6,01</w:t>
            </w:r>
          </w:p>
        </w:tc>
      </w:tr>
      <w:tr w:rsidR="00AC7477" w:rsidRPr="002E3348" w:rsidTr="00AC7477">
        <w:trPr>
          <w:trHeight w:val="330"/>
        </w:trPr>
        <w:tc>
          <w:tcPr>
            <w:tcW w:w="1276" w:type="dxa"/>
            <w:vMerge/>
            <w:tcBorders>
              <w:top w:val="nil"/>
              <w:left w:val="single" w:sz="8" w:space="0" w:color="auto"/>
              <w:bottom w:val="single" w:sz="8" w:space="0" w:color="000000"/>
              <w:right w:val="single" w:sz="8" w:space="0" w:color="auto"/>
            </w:tcBorders>
            <w:vAlign w:val="center"/>
            <w:hideMark/>
          </w:tcPr>
          <w:p w:rsidR="00AC7477" w:rsidRPr="002E3348" w:rsidRDefault="00AC7477" w:rsidP="00AC7477">
            <w:pPr>
              <w:spacing w:after="0" w:line="240" w:lineRule="auto"/>
              <w:rPr>
                <w:rFonts w:ascii="Times New Roman" w:eastAsia="Times New Roman" w:hAnsi="Times New Roman" w:cs="Times New Roman"/>
                <w:color w:val="000000"/>
                <w:sz w:val="24"/>
                <w:szCs w:val="24"/>
                <w:lang w:eastAsia="id-ID"/>
              </w:rPr>
            </w:pPr>
          </w:p>
        </w:tc>
        <w:tc>
          <w:tcPr>
            <w:tcW w:w="1276"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IV</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10.057.165</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955.660</w:t>
            </w:r>
          </w:p>
        </w:tc>
        <w:tc>
          <w:tcPr>
            <w:tcW w:w="170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10,50</w:t>
            </w:r>
          </w:p>
        </w:tc>
      </w:tr>
      <w:tr w:rsidR="00AC7477" w:rsidRPr="002E3348" w:rsidTr="00AC7477">
        <w:trPr>
          <w:trHeight w:val="330"/>
        </w:trPr>
        <w:tc>
          <w:tcPr>
            <w:tcW w:w="2552" w:type="dxa"/>
            <w:gridSpan w:val="2"/>
            <w:tcBorders>
              <w:top w:val="single" w:sz="8" w:space="0" w:color="auto"/>
              <w:left w:val="single" w:sz="8" w:space="0" w:color="auto"/>
              <w:bottom w:val="single" w:sz="8" w:space="0" w:color="auto"/>
              <w:right w:val="single" w:sz="8" w:space="0" w:color="000000"/>
            </w:tcBorders>
            <w:shd w:val="clear" w:color="auto" w:fill="9CC2E5" w:themeFill="accent1" w:themeFillTint="99"/>
            <w:vAlign w:val="center"/>
            <w:hideMark/>
          </w:tcPr>
          <w:p w:rsidR="00AC7477" w:rsidRPr="002E3348" w:rsidRDefault="00AC7477" w:rsidP="00AC7477">
            <w:pPr>
              <w:spacing w:after="0" w:line="240" w:lineRule="auto"/>
              <w:jc w:val="center"/>
              <w:rPr>
                <w:rFonts w:ascii="Times New Roman" w:eastAsia="Times New Roman" w:hAnsi="Times New Roman" w:cs="Times New Roman"/>
                <w:b/>
                <w:bCs/>
                <w:color w:val="000000"/>
                <w:sz w:val="24"/>
                <w:szCs w:val="24"/>
                <w:lang w:eastAsia="id-ID"/>
              </w:rPr>
            </w:pPr>
            <w:r w:rsidRPr="002E3348">
              <w:rPr>
                <w:rFonts w:ascii="Times New Roman" w:eastAsia="Times New Roman" w:hAnsi="Times New Roman" w:cs="Times New Roman"/>
                <w:b/>
                <w:bCs/>
                <w:color w:val="000000"/>
                <w:sz w:val="24"/>
                <w:szCs w:val="24"/>
                <w:lang w:eastAsia="id-ID"/>
              </w:rPr>
              <w:t>Maksimum</w:t>
            </w:r>
          </w:p>
        </w:tc>
        <w:tc>
          <w:tcPr>
            <w:tcW w:w="1701" w:type="dxa"/>
            <w:tcBorders>
              <w:top w:val="nil"/>
              <w:left w:val="nil"/>
              <w:bottom w:val="single" w:sz="8" w:space="0" w:color="auto"/>
              <w:right w:val="single" w:sz="8" w:space="0" w:color="auto"/>
            </w:tcBorders>
            <w:shd w:val="clear" w:color="auto" w:fill="9CC2E5" w:themeFill="accent1" w:themeFillTint="99"/>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10.057.165</w:t>
            </w:r>
          </w:p>
        </w:tc>
        <w:tc>
          <w:tcPr>
            <w:tcW w:w="1701" w:type="dxa"/>
            <w:tcBorders>
              <w:top w:val="nil"/>
              <w:left w:val="nil"/>
              <w:bottom w:val="single" w:sz="8" w:space="0" w:color="auto"/>
              <w:right w:val="single" w:sz="8" w:space="0" w:color="auto"/>
            </w:tcBorders>
            <w:shd w:val="clear" w:color="auto" w:fill="9CC2E5" w:themeFill="accent1" w:themeFillTint="99"/>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1.156.145</w:t>
            </w:r>
          </w:p>
        </w:tc>
        <w:tc>
          <w:tcPr>
            <w:tcW w:w="1701" w:type="dxa"/>
            <w:tcBorders>
              <w:top w:val="nil"/>
              <w:left w:val="nil"/>
              <w:bottom w:val="single" w:sz="8" w:space="0" w:color="auto"/>
              <w:right w:val="single" w:sz="8" w:space="0" w:color="auto"/>
            </w:tcBorders>
            <w:shd w:val="clear" w:color="auto" w:fill="9CC2E5" w:themeFill="accent1" w:themeFillTint="99"/>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21,58</w:t>
            </w:r>
          </w:p>
        </w:tc>
      </w:tr>
      <w:tr w:rsidR="00AC7477" w:rsidRPr="002E3348" w:rsidTr="00AC7477">
        <w:trPr>
          <w:trHeight w:val="330"/>
        </w:trPr>
        <w:tc>
          <w:tcPr>
            <w:tcW w:w="2552" w:type="dxa"/>
            <w:gridSpan w:val="2"/>
            <w:tcBorders>
              <w:top w:val="single" w:sz="8" w:space="0" w:color="auto"/>
              <w:left w:val="single" w:sz="8" w:space="0" w:color="auto"/>
              <w:bottom w:val="single" w:sz="8" w:space="0" w:color="auto"/>
              <w:right w:val="single" w:sz="8" w:space="0" w:color="000000"/>
            </w:tcBorders>
            <w:shd w:val="clear" w:color="auto" w:fill="9CC2E5" w:themeFill="accent1" w:themeFillTint="99"/>
            <w:vAlign w:val="center"/>
            <w:hideMark/>
          </w:tcPr>
          <w:p w:rsidR="00AC7477" w:rsidRPr="002E3348" w:rsidRDefault="00AC7477" w:rsidP="00AC7477">
            <w:pPr>
              <w:spacing w:after="0" w:line="240" w:lineRule="auto"/>
              <w:jc w:val="center"/>
              <w:rPr>
                <w:rFonts w:ascii="Times New Roman" w:eastAsia="Times New Roman" w:hAnsi="Times New Roman" w:cs="Times New Roman"/>
                <w:b/>
                <w:bCs/>
                <w:color w:val="000000"/>
                <w:sz w:val="24"/>
                <w:szCs w:val="24"/>
                <w:lang w:eastAsia="id-ID"/>
              </w:rPr>
            </w:pPr>
            <w:r w:rsidRPr="002E3348">
              <w:rPr>
                <w:rFonts w:ascii="Times New Roman" w:eastAsia="Times New Roman" w:hAnsi="Times New Roman" w:cs="Times New Roman"/>
                <w:b/>
                <w:bCs/>
                <w:color w:val="000000"/>
                <w:sz w:val="24"/>
                <w:szCs w:val="24"/>
                <w:lang w:eastAsia="id-ID"/>
              </w:rPr>
              <w:t>Minimum</w:t>
            </w:r>
          </w:p>
        </w:tc>
        <w:tc>
          <w:tcPr>
            <w:tcW w:w="1701" w:type="dxa"/>
            <w:tcBorders>
              <w:top w:val="nil"/>
              <w:left w:val="nil"/>
              <w:bottom w:val="single" w:sz="8" w:space="0" w:color="auto"/>
              <w:right w:val="single" w:sz="8" w:space="0" w:color="auto"/>
            </w:tcBorders>
            <w:shd w:val="clear" w:color="auto" w:fill="9CC2E5" w:themeFill="accent1" w:themeFillTint="99"/>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2.055.316</w:t>
            </w:r>
          </w:p>
        </w:tc>
        <w:tc>
          <w:tcPr>
            <w:tcW w:w="1701" w:type="dxa"/>
            <w:tcBorders>
              <w:top w:val="nil"/>
              <w:left w:val="nil"/>
              <w:bottom w:val="single" w:sz="8" w:space="0" w:color="auto"/>
              <w:right w:val="single" w:sz="8" w:space="0" w:color="auto"/>
            </w:tcBorders>
            <w:shd w:val="clear" w:color="auto" w:fill="9CC2E5" w:themeFill="accent1" w:themeFillTint="99"/>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179.317</w:t>
            </w:r>
          </w:p>
        </w:tc>
        <w:tc>
          <w:tcPr>
            <w:tcW w:w="1701" w:type="dxa"/>
            <w:tcBorders>
              <w:top w:val="nil"/>
              <w:left w:val="nil"/>
              <w:bottom w:val="single" w:sz="8" w:space="0" w:color="auto"/>
              <w:right w:val="single" w:sz="8" w:space="0" w:color="auto"/>
            </w:tcBorders>
            <w:shd w:val="clear" w:color="auto" w:fill="9CC2E5" w:themeFill="accent1" w:themeFillTint="99"/>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3,46</w:t>
            </w:r>
          </w:p>
        </w:tc>
      </w:tr>
      <w:tr w:rsidR="00AC7477" w:rsidRPr="002E3348" w:rsidTr="00AC7477">
        <w:trPr>
          <w:trHeight w:val="330"/>
        </w:trPr>
        <w:tc>
          <w:tcPr>
            <w:tcW w:w="2552" w:type="dxa"/>
            <w:gridSpan w:val="2"/>
            <w:tcBorders>
              <w:top w:val="single" w:sz="8" w:space="0" w:color="auto"/>
              <w:left w:val="single" w:sz="8" w:space="0" w:color="auto"/>
              <w:bottom w:val="single" w:sz="8" w:space="0" w:color="auto"/>
              <w:right w:val="single" w:sz="8" w:space="0" w:color="000000"/>
            </w:tcBorders>
            <w:shd w:val="clear" w:color="auto" w:fill="9CC2E5" w:themeFill="accent1" w:themeFillTint="99"/>
            <w:vAlign w:val="center"/>
            <w:hideMark/>
          </w:tcPr>
          <w:p w:rsidR="00AC7477" w:rsidRPr="002E3348" w:rsidRDefault="00AC7477" w:rsidP="00AC7477">
            <w:pPr>
              <w:spacing w:after="0" w:line="240" w:lineRule="auto"/>
              <w:jc w:val="center"/>
              <w:rPr>
                <w:rFonts w:ascii="Times New Roman" w:eastAsia="Times New Roman" w:hAnsi="Times New Roman" w:cs="Times New Roman"/>
                <w:b/>
                <w:bCs/>
                <w:color w:val="000000"/>
                <w:sz w:val="24"/>
                <w:szCs w:val="24"/>
                <w:lang w:eastAsia="id-ID"/>
              </w:rPr>
            </w:pPr>
            <w:r w:rsidRPr="002E3348">
              <w:rPr>
                <w:rFonts w:ascii="Times New Roman" w:eastAsia="Times New Roman" w:hAnsi="Times New Roman" w:cs="Times New Roman"/>
                <w:b/>
                <w:bCs/>
                <w:color w:val="000000"/>
                <w:sz w:val="24"/>
                <w:szCs w:val="24"/>
                <w:lang w:eastAsia="id-ID"/>
              </w:rPr>
              <w:t>Rata-rata</w:t>
            </w:r>
          </w:p>
        </w:tc>
        <w:tc>
          <w:tcPr>
            <w:tcW w:w="1701" w:type="dxa"/>
            <w:tcBorders>
              <w:top w:val="nil"/>
              <w:left w:val="nil"/>
              <w:bottom w:val="single" w:sz="8" w:space="0" w:color="auto"/>
              <w:right w:val="single" w:sz="8" w:space="0" w:color="auto"/>
            </w:tcBorders>
            <w:shd w:val="clear" w:color="auto" w:fill="9CC2E5" w:themeFill="accent1" w:themeFillTint="99"/>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5.189.697</w:t>
            </w:r>
          </w:p>
        </w:tc>
        <w:tc>
          <w:tcPr>
            <w:tcW w:w="1701" w:type="dxa"/>
            <w:tcBorders>
              <w:top w:val="nil"/>
              <w:left w:val="nil"/>
              <w:bottom w:val="single" w:sz="8" w:space="0" w:color="auto"/>
              <w:right w:val="single" w:sz="8" w:space="0" w:color="auto"/>
            </w:tcBorders>
            <w:shd w:val="clear" w:color="auto" w:fill="9CC2E5" w:themeFill="accent1" w:themeFillTint="99"/>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421.150</w:t>
            </w:r>
          </w:p>
        </w:tc>
        <w:tc>
          <w:tcPr>
            <w:tcW w:w="1701" w:type="dxa"/>
            <w:tcBorders>
              <w:top w:val="nil"/>
              <w:left w:val="nil"/>
              <w:bottom w:val="single" w:sz="8" w:space="0" w:color="auto"/>
              <w:right w:val="single" w:sz="8" w:space="0" w:color="auto"/>
            </w:tcBorders>
            <w:shd w:val="clear" w:color="auto" w:fill="9CC2E5" w:themeFill="accent1" w:themeFillTint="99"/>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9</w:t>
            </w:r>
          </w:p>
        </w:tc>
      </w:tr>
    </w:tbl>
    <w:p w:rsidR="00AC7477" w:rsidRDefault="00AC7477" w:rsidP="00A212CE">
      <w:pPr>
        <w:spacing w:after="0" w:line="276" w:lineRule="auto"/>
        <w:jc w:val="center"/>
        <w:rPr>
          <w:rFonts w:ascii="Times New Roman" w:hAnsi="Times New Roman" w:cs="Times New Roman"/>
          <w:b/>
          <w:sz w:val="24"/>
          <w:szCs w:val="24"/>
        </w:rPr>
      </w:pPr>
      <w:r w:rsidRPr="00BA594B">
        <w:rPr>
          <w:rFonts w:ascii="Times New Roman" w:hAnsi="Times New Roman" w:cs="Times New Roman"/>
          <w:b/>
          <w:sz w:val="24"/>
          <w:szCs w:val="24"/>
        </w:rPr>
        <w:t>Sumber: Laporan Keuangan Per-Triwulan pada PT.</w:t>
      </w:r>
      <w:r>
        <w:rPr>
          <w:rFonts w:ascii="Times New Roman" w:hAnsi="Times New Roman" w:cs="Times New Roman"/>
          <w:b/>
          <w:sz w:val="24"/>
          <w:szCs w:val="24"/>
        </w:rPr>
        <w:t xml:space="preserve"> </w:t>
      </w:r>
      <w:r w:rsidRPr="00BA594B">
        <w:rPr>
          <w:rFonts w:ascii="Times New Roman" w:hAnsi="Times New Roman" w:cs="Times New Roman"/>
          <w:b/>
          <w:sz w:val="24"/>
          <w:szCs w:val="24"/>
        </w:rPr>
        <w:t>Bank Tabungan Negara (Syariah) periode 2012-2016 (data diolah, 2018)</w:t>
      </w:r>
    </w:p>
    <w:p w:rsidR="00A212CE" w:rsidRPr="00790834" w:rsidRDefault="00A212CE" w:rsidP="00A212CE">
      <w:pPr>
        <w:spacing w:after="0" w:line="276" w:lineRule="auto"/>
        <w:jc w:val="center"/>
        <w:rPr>
          <w:rFonts w:ascii="Times New Roman" w:hAnsi="Times New Roman" w:cs="Times New Roman"/>
          <w:b/>
          <w:sz w:val="24"/>
          <w:szCs w:val="24"/>
        </w:rPr>
      </w:pPr>
    </w:p>
    <w:p w:rsidR="00AC7477" w:rsidRDefault="00AC7477" w:rsidP="00857868">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Dari Tabel 4.1 dapat dilihat total pembiayaan </w:t>
      </w:r>
      <w:r w:rsidRPr="00BA594B">
        <w:rPr>
          <w:rFonts w:ascii="Times New Roman" w:hAnsi="Times New Roman" w:cs="Times New Roman"/>
          <w:i/>
          <w:sz w:val="24"/>
          <w:szCs w:val="24"/>
        </w:rPr>
        <w:t>murabahah</w:t>
      </w:r>
      <w:r>
        <w:rPr>
          <w:rFonts w:ascii="Times New Roman" w:hAnsi="Times New Roman" w:cs="Times New Roman"/>
          <w:sz w:val="24"/>
          <w:szCs w:val="24"/>
        </w:rPr>
        <w:t xml:space="preserve"> pada PT. Bank Tabungan Negara (Syariah) periode tahun 2012-2016. Total pembiayaan </w:t>
      </w:r>
      <w:r w:rsidRPr="00D56BA3">
        <w:rPr>
          <w:rFonts w:ascii="Times New Roman" w:hAnsi="Times New Roman" w:cs="Times New Roman"/>
          <w:i/>
          <w:sz w:val="24"/>
          <w:szCs w:val="24"/>
        </w:rPr>
        <w:t>murabahah</w:t>
      </w:r>
      <w:r>
        <w:rPr>
          <w:rFonts w:ascii="Times New Roman" w:hAnsi="Times New Roman" w:cs="Times New Roman"/>
          <w:sz w:val="24"/>
          <w:szCs w:val="24"/>
        </w:rPr>
        <w:t xml:space="preserve"> terus mengalami kenaikan atas data triwulan di Tabel 4.1 tersebut.  Perkembangan terbesar atau kenaikan terbesar pembiayaan </w:t>
      </w:r>
      <w:r w:rsidRPr="00D56BA3">
        <w:rPr>
          <w:rFonts w:ascii="Times New Roman" w:hAnsi="Times New Roman" w:cs="Times New Roman"/>
          <w:i/>
          <w:sz w:val="24"/>
          <w:szCs w:val="24"/>
        </w:rPr>
        <w:t>murabahah</w:t>
      </w:r>
      <w:r>
        <w:rPr>
          <w:rFonts w:ascii="Times New Roman" w:hAnsi="Times New Roman" w:cs="Times New Roman"/>
          <w:sz w:val="24"/>
          <w:szCs w:val="24"/>
        </w:rPr>
        <w:t xml:space="preserve"> terjadi pada </w:t>
      </w:r>
      <w:r>
        <w:rPr>
          <w:rFonts w:ascii="Times New Roman" w:hAnsi="Times New Roman" w:cs="Times New Roman"/>
          <w:sz w:val="24"/>
          <w:szCs w:val="24"/>
        </w:rPr>
        <w:lastRenderedPageBreak/>
        <w:t>tahun 2015 triwulan II sebesar Rp.</w:t>
      </w:r>
      <w:r w:rsidRPr="00D56BA3">
        <w:rPr>
          <w:rFonts w:ascii="Times New Roman" w:hAnsi="Times New Roman" w:cs="Times New Roman"/>
          <w:sz w:val="24"/>
          <w:szCs w:val="24"/>
        </w:rPr>
        <w:t xml:space="preserve"> </w:t>
      </w:r>
      <w:r w:rsidR="000A02B8">
        <w:rPr>
          <w:rFonts w:ascii="Times New Roman" w:hAnsi="Times New Roman" w:cs="Times New Roman"/>
          <w:sz w:val="24"/>
          <w:szCs w:val="24"/>
        </w:rPr>
        <w:t xml:space="preserve">1.156.145.000.000 </w:t>
      </w:r>
      <w:r>
        <w:rPr>
          <w:rFonts w:ascii="Times New Roman" w:hAnsi="Times New Roman" w:cs="Times New Roman"/>
          <w:sz w:val="24"/>
          <w:szCs w:val="24"/>
        </w:rPr>
        <w:t xml:space="preserve">atau dengan pertumbuhan sebesar 21,58% dan kondisi pembiayaan </w:t>
      </w:r>
      <w:r w:rsidRPr="00D56BA3">
        <w:rPr>
          <w:rFonts w:ascii="Times New Roman" w:hAnsi="Times New Roman" w:cs="Times New Roman"/>
          <w:i/>
          <w:sz w:val="24"/>
          <w:szCs w:val="24"/>
        </w:rPr>
        <w:t>murabahah</w:t>
      </w:r>
      <w:r>
        <w:rPr>
          <w:rFonts w:ascii="Times New Roman" w:hAnsi="Times New Roman" w:cs="Times New Roman"/>
          <w:sz w:val="24"/>
          <w:szCs w:val="24"/>
        </w:rPr>
        <w:t xml:space="preserve"> tertinggi terjadi pada tahun 2016 triwulan IV sebesar Rp.</w:t>
      </w:r>
      <w:r w:rsidRPr="00D56BA3">
        <w:rPr>
          <w:rFonts w:ascii="Times New Roman" w:hAnsi="Times New Roman" w:cs="Times New Roman"/>
          <w:sz w:val="24"/>
          <w:szCs w:val="24"/>
        </w:rPr>
        <w:t xml:space="preserve"> </w:t>
      </w:r>
      <w:r>
        <w:rPr>
          <w:rFonts w:ascii="Times New Roman" w:hAnsi="Times New Roman" w:cs="Times New Roman"/>
          <w:sz w:val="24"/>
          <w:szCs w:val="24"/>
        </w:rPr>
        <w:t>10.057.165</w:t>
      </w:r>
      <w:r w:rsidR="000A02B8">
        <w:rPr>
          <w:rFonts w:ascii="Times New Roman" w:hAnsi="Times New Roman" w:cs="Times New Roman"/>
          <w:sz w:val="24"/>
          <w:szCs w:val="24"/>
        </w:rPr>
        <w:t>.000.000</w:t>
      </w:r>
      <w:r>
        <w:rPr>
          <w:rFonts w:ascii="Times New Roman" w:hAnsi="Times New Roman" w:cs="Times New Roman"/>
          <w:sz w:val="24"/>
          <w:szCs w:val="24"/>
        </w:rPr>
        <w:t xml:space="preserve">. Perkembangan terkecil atau penurunan terkecil pembiayaan </w:t>
      </w:r>
      <w:r w:rsidRPr="0048356F">
        <w:rPr>
          <w:rFonts w:ascii="Times New Roman" w:hAnsi="Times New Roman" w:cs="Times New Roman"/>
          <w:i/>
          <w:sz w:val="24"/>
          <w:szCs w:val="24"/>
        </w:rPr>
        <w:t>murabahah</w:t>
      </w:r>
      <w:r>
        <w:rPr>
          <w:rFonts w:ascii="Times New Roman" w:hAnsi="Times New Roman" w:cs="Times New Roman"/>
          <w:sz w:val="24"/>
          <w:szCs w:val="24"/>
        </w:rPr>
        <w:t xml:space="preserve"> terjadi pada tahun 2015 triwulan I sebesar Rp.</w:t>
      </w:r>
      <w:r w:rsidRPr="00D56BA3">
        <w:rPr>
          <w:rFonts w:ascii="Times New Roman" w:hAnsi="Times New Roman" w:cs="Times New Roman"/>
          <w:sz w:val="24"/>
          <w:szCs w:val="24"/>
        </w:rPr>
        <w:t xml:space="preserve"> </w:t>
      </w:r>
      <w:r w:rsidR="000A02B8">
        <w:rPr>
          <w:rFonts w:ascii="Times New Roman" w:hAnsi="Times New Roman" w:cs="Times New Roman"/>
          <w:sz w:val="24"/>
          <w:szCs w:val="24"/>
        </w:rPr>
        <w:t xml:space="preserve">179.317.000.000 </w:t>
      </w:r>
      <w:r>
        <w:rPr>
          <w:rFonts w:ascii="Times New Roman" w:hAnsi="Times New Roman" w:cs="Times New Roman"/>
          <w:sz w:val="24"/>
          <w:szCs w:val="24"/>
        </w:rPr>
        <w:t xml:space="preserve">dan kondisi pembiayaan </w:t>
      </w:r>
      <w:r w:rsidRPr="0048356F">
        <w:rPr>
          <w:rFonts w:ascii="Times New Roman" w:hAnsi="Times New Roman" w:cs="Times New Roman"/>
          <w:i/>
          <w:sz w:val="24"/>
          <w:szCs w:val="24"/>
        </w:rPr>
        <w:t>murabahah</w:t>
      </w:r>
      <w:r>
        <w:rPr>
          <w:rFonts w:ascii="Times New Roman" w:hAnsi="Times New Roman" w:cs="Times New Roman"/>
          <w:sz w:val="24"/>
          <w:szCs w:val="24"/>
        </w:rPr>
        <w:t xml:space="preserve"> terendah terjadi pada tahun 2012 triwulan I sebesar Rp.</w:t>
      </w:r>
      <w:r w:rsidRPr="0048356F">
        <w:rPr>
          <w:rFonts w:ascii="Times New Roman" w:hAnsi="Times New Roman" w:cs="Times New Roman"/>
          <w:sz w:val="24"/>
          <w:szCs w:val="24"/>
        </w:rPr>
        <w:t xml:space="preserve"> </w:t>
      </w:r>
      <w:r>
        <w:rPr>
          <w:rFonts w:ascii="Times New Roman" w:hAnsi="Times New Roman" w:cs="Times New Roman"/>
          <w:sz w:val="24"/>
          <w:szCs w:val="24"/>
        </w:rPr>
        <w:t>2.055.316</w:t>
      </w:r>
      <w:r w:rsidR="000A02B8">
        <w:rPr>
          <w:rFonts w:ascii="Times New Roman" w:hAnsi="Times New Roman" w:cs="Times New Roman"/>
          <w:sz w:val="24"/>
          <w:szCs w:val="24"/>
        </w:rPr>
        <w:t>.000.000</w:t>
      </w:r>
      <w:r>
        <w:rPr>
          <w:rFonts w:ascii="Times New Roman" w:hAnsi="Times New Roman" w:cs="Times New Roman"/>
          <w:sz w:val="24"/>
          <w:szCs w:val="24"/>
        </w:rPr>
        <w:t xml:space="preserve">. Untuk mengetahui lebih jelas perkembangan pembiayaan </w:t>
      </w:r>
      <w:r w:rsidRPr="0048356F">
        <w:rPr>
          <w:rFonts w:ascii="Times New Roman" w:hAnsi="Times New Roman" w:cs="Times New Roman"/>
          <w:i/>
          <w:sz w:val="24"/>
          <w:szCs w:val="24"/>
        </w:rPr>
        <w:t>murabahah</w:t>
      </w:r>
      <w:r>
        <w:rPr>
          <w:rFonts w:ascii="Times New Roman" w:hAnsi="Times New Roman" w:cs="Times New Roman"/>
          <w:sz w:val="24"/>
          <w:szCs w:val="24"/>
        </w:rPr>
        <w:t>, dapat digambarkan dalam grafik sebagai berikut:</w:t>
      </w:r>
    </w:p>
    <w:p w:rsidR="00AC7477" w:rsidRDefault="00AC7477" w:rsidP="00857868">
      <w:pPr>
        <w:spacing w:after="0" w:line="276" w:lineRule="auto"/>
        <w:jc w:val="center"/>
        <w:rPr>
          <w:rFonts w:ascii="Times New Roman" w:hAnsi="Times New Roman" w:cs="Times New Roman"/>
          <w:b/>
          <w:sz w:val="24"/>
          <w:szCs w:val="24"/>
        </w:rPr>
      </w:pPr>
      <w:r>
        <w:rPr>
          <w:noProof/>
          <w:lang w:eastAsia="id-ID"/>
        </w:rPr>
        <w:drawing>
          <wp:anchor distT="0" distB="0" distL="114300" distR="114300" simplePos="0" relativeHeight="251659264" behindDoc="0" locked="0" layoutInCell="1" allowOverlap="1" wp14:anchorId="54796E3F" wp14:editId="51875B53">
            <wp:simplePos x="1438275" y="4086225"/>
            <wp:positionH relativeFrom="column">
              <wp:align>left</wp:align>
            </wp:positionH>
            <wp:positionV relativeFrom="paragraph">
              <wp:align>top</wp:align>
            </wp:positionV>
            <wp:extent cx="4991100" cy="3024188"/>
            <wp:effectExtent l="0" t="0" r="0" b="5080"/>
            <wp:wrapSquare wrapText="bothSides"/>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rPr>
          <w:rFonts w:ascii="Times New Roman" w:hAnsi="Times New Roman" w:cs="Times New Roman"/>
          <w:sz w:val="24"/>
          <w:szCs w:val="24"/>
        </w:rPr>
        <w:br w:type="textWrapping" w:clear="all"/>
      </w:r>
      <w:r w:rsidRPr="00A875B6">
        <w:rPr>
          <w:rFonts w:ascii="Times New Roman" w:hAnsi="Times New Roman" w:cs="Times New Roman"/>
          <w:b/>
          <w:sz w:val="24"/>
          <w:szCs w:val="24"/>
        </w:rPr>
        <w:t>Gambar 4.1 G</w:t>
      </w:r>
      <w:r>
        <w:rPr>
          <w:rFonts w:ascii="Times New Roman" w:hAnsi="Times New Roman" w:cs="Times New Roman"/>
          <w:b/>
          <w:sz w:val="24"/>
          <w:szCs w:val="24"/>
        </w:rPr>
        <w:t>rafik P</w:t>
      </w:r>
      <w:r w:rsidRPr="00A875B6">
        <w:rPr>
          <w:rFonts w:ascii="Times New Roman" w:hAnsi="Times New Roman" w:cs="Times New Roman"/>
          <w:b/>
          <w:sz w:val="24"/>
          <w:szCs w:val="24"/>
        </w:rPr>
        <w:t xml:space="preserve">embiayaan </w:t>
      </w:r>
      <w:r w:rsidRPr="00394CC9">
        <w:rPr>
          <w:rFonts w:ascii="Times New Roman" w:hAnsi="Times New Roman" w:cs="Times New Roman"/>
          <w:b/>
          <w:i/>
          <w:sz w:val="24"/>
          <w:szCs w:val="24"/>
        </w:rPr>
        <w:t>Murabahah</w:t>
      </w:r>
      <w:r w:rsidRPr="00A875B6">
        <w:rPr>
          <w:rFonts w:ascii="Times New Roman" w:hAnsi="Times New Roman" w:cs="Times New Roman"/>
          <w:b/>
          <w:sz w:val="24"/>
          <w:szCs w:val="24"/>
        </w:rPr>
        <w:t xml:space="preserve"> Per-Triwulan pada PT.Bank Tabungan Negara (Syariah)</w:t>
      </w:r>
      <w:r w:rsidR="00AA4B2D">
        <w:rPr>
          <w:rFonts w:ascii="Times New Roman" w:hAnsi="Times New Roman" w:cs="Times New Roman"/>
          <w:b/>
          <w:sz w:val="24"/>
          <w:szCs w:val="24"/>
        </w:rPr>
        <w:t xml:space="preserve"> Periode 2012-2016</w:t>
      </w:r>
    </w:p>
    <w:p w:rsidR="00AC7477" w:rsidRDefault="00AC7477" w:rsidP="00857868">
      <w:pPr>
        <w:spacing w:after="0" w:line="276" w:lineRule="auto"/>
        <w:jc w:val="center"/>
        <w:rPr>
          <w:rFonts w:ascii="Times New Roman" w:hAnsi="Times New Roman" w:cs="Times New Roman"/>
          <w:b/>
          <w:sz w:val="24"/>
          <w:szCs w:val="24"/>
        </w:rPr>
      </w:pPr>
    </w:p>
    <w:p w:rsidR="00AC7477" w:rsidRDefault="00AC7477" w:rsidP="00857868">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Berdasarkan Gambar 4.1 menunjukan bahwa perkembangan pembiayaan </w:t>
      </w:r>
      <w:r w:rsidRPr="00394CC9">
        <w:rPr>
          <w:rFonts w:ascii="Times New Roman" w:hAnsi="Times New Roman" w:cs="Times New Roman"/>
          <w:i/>
          <w:sz w:val="24"/>
          <w:szCs w:val="24"/>
        </w:rPr>
        <w:t>murabahah</w:t>
      </w:r>
      <w:r>
        <w:rPr>
          <w:rFonts w:ascii="Times New Roman" w:hAnsi="Times New Roman" w:cs="Times New Roman"/>
          <w:sz w:val="24"/>
          <w:szCs w:val="24"/>
        </w:rPr>
        <w:t xml:space="preserve"> PT. Bank Tabungan Negara (Syariah) Periode 2012-2016 per-triwulan terus mengalami peningkatan pada tiap tahun dan tiap triwulannya. Kenaikan atau pertumbuhan pembiayaan </w:t>
      </w:r>
      <w:r w:rsidRPr="00A875B6">
        <w:rPr>
          <w:rFonts w:ascii="Times New Roman" w:hAnsi="Times New Roman" w:cs="Times New Roman"/>
          <w:i/>
          <w:sz w:val="24"/>
          <w:szCs w:val="24"/>
        </w:rPr>
        <w:t>murabahah</w:t>
      </w:r>
      <w:r>
        <w:rPr>
          <w:rFonts w:ascii="Times New Roman" w:hAnsi="Times New Roman" w:cs="Times New Roman"/>
          <w:sz w:val="24"/>
          <w:szCs w:val="24"/>
        </w:rPr>
        <w:t xml:space="preserve"> disebabkan oleh tumbuhnya minat dan </w:t>
      </w:r>
      <w:r>
        <w:rPr>
          <w:rFonts w:ascii="Times New Roman" w:hAnsi="Times New Roman" w:cs="Times New Roman"/>
          <w:sz w:val="24"/>
          <w:szCs w:val="24"/>
        </w:rPr>
        <w:lastRenderedPageBreak/>
        <w:t>permintaan terhadap produk perbankan syariah, serta masyarakat telah semakin mengenal dan merasakan manfaat dari kehadiran bank syariah.</w:t>
      </w:r>
    </w:p>
    <w:p w:rsidR="00AC7477" w:rsidRDefault="00AC7477" w:rsidP="00857868">
      <w:pPr>
        <w:spacing w:after="0" w:line="480" w:lineRule="auto"/>
        <w:ind w:left="720" w:hanging="720"/>
        <w:jc w:val="both"/>
        <w:rPr>
          <w:rFonts w:ascii="Times New Roman" w:hAnsi="Times New Roman" w:cs="Times New Roman"/>
          <w:b/>
          <w:sz w:val="24"/>
          <w:szCs w:val="24"/>
        </w:rPr>
      </w:pPr>
      <w:r w:rsidRPr="00A875B6">
        <w:rPr>
          <w:rFonts w:ascii="Times New Roman" w:hAnsi="Times New Roman" w:cs="Times New Roman"/>
          <w:b/>
          <w:sz w:val="24"/>
          <w:szCs w:val="24"/>
        </w:rPr>
        <w:t>4.1.2</w:t>
      </w:r>
      <w:r w:rsidRPr="00A875B6">
        <w:rPr>
          <w:rFonts w:ascii="Times New Roman" w:hAnsi="Times New Roman" w:cs="Times New Roman"/>
          <w:b/>
          <w:sz w:val="24"/>
          <w:szCs w:val="24"/>
        </w:rPr>
        <w:tab/>
        <w:t>Perkembangan Pe</w:t>
      </w:r>
      <w:r>
        <w:rPr>
          <w:rFonts w:ascii="Times New Roman" w:hAnsi="Times New Roman" w:cs="Times New Roman"/>
          <w:b/>
          <w:sz w:val="24"/>
          <w:szCs w:val="24"/>
        </w:rPr>
        <w:t xml:space="preserve">mbiayaan </w:t>
      </w:r>
      <w:r w:rsidRPr="00466CB0">
        <w:rPr>
          <w:rFonts w:ascii="Times New Roman" w:hAnsi="Times New Roman" w:cs="Times New Roman"/>
          <w:b/>
          <w:i/>
          <w:sz w:val="24"/>
          <w:szCs w:val="24"/>
        </w:rPr>
        <w:t>Istishna</w:t>
      </w:r>
      <w:r>
        <w:rPr>
          <w:rFonts w:ascii="Times New Roman" w:hAnsi="Times New Roman" w:cs="Times New Roman"/>
          <w:b/>
          <w:sz w:val="24"/>
          <w:szCs w:val="24"/>
        </w:rPr>
        <w:t xml:space="preserve"> pada PT. Bank Tabungan Negara </w:t>
      </w:r>
      <w:r w:rsidRPr="00A875B6">
        <w:rPr>
          <w:rFonts w:ascii="Times New Roman" w:hAnsi="Times New Roman" w:cs="Times New Roman"/>
          <w:b/>
          <w:sz w:val="24"/>
          <w:szCs w:val="24"/>
        </w:rPr>
        <w:t>(Syariah) Periode 2012-2016</w:t>
      </w:r>
    </w:p>
    <w:p w:rsidR="00AC7477" w:rsidRDefault="00AC7477" w:rsidP="00AC7477">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Menurut Ismail (2013:146) </w:t>
      </w:r>
      <w:r w:rsidRPr="006B75D8">
        <w:rPr>
          <w:rFonts w:ascii="Times New Roman" w:hAnsi="Times New Roman" w:cs="Times New Roman"/>
          <w:i/>
          <w:sz w:val="24"/>
          <w:szCs w:val="24"/>
        </w:rPr>
        <w:t>Istishna</w:t>
      </w:r>
      <w:r>
        <w:rPr>
          <w:rFonts w:ascii="Times New Roman" w:hAnsi="Times New Roman" w:cs="Times New Roman"/>
          <w:sz w:val="24"/>
          <w:szCs w:val="24"/>
        </w:rPr>
        <w:t xml:space="preserve"> merupakan akad kontrak jual beli antara dua pihak berdasarkan pesanan dari pihak lain dan barang pesanan akan diproduksi sesuai spesifikasi yang telah disepakati dan menjualnya dengan harga dan cara pembayaran yang telah disetujui terlebih dahulu. Dalam hal ini bank syariah membiayai pembuatan barang tersebut  atau memesan barang tersebut dari pihak ke tiga atau pihak pembuat barang sesuai dengan keinginan pembeli/nasabah, lalu bank akan mendapatkan pembayaran dari nasabah sebesar pembiayaan barang ditambah dengan </w:t>
      </w:r>
      <w:r w:rsidRPr="00466CB0">
        <w:rPr>
          <w:rFonts w:ascii="Times New Roman" w:hAnsi="Times New Roman" w:cs="Times New Roman"/>
          <w:i/>
          <w:sz w:val="24"/>
          <w:szCs w:val="24"/>
        </w:rPr>
        <w:t>margin</w:t>
      </w:r>
      <w:r>
        <w:rPr>
          <w:rFonts w:ascii="Times New Roman" w:hAnsi="Times New Roman" w:cs="Times New Roman"/>
          <w:sz w:val="24"/>
          <w:szCs w:val="24"/>
        </w:rPr>
        <w:t xml:space="preserve">/keuntungan yang telah disepakati antara bank dengan nasabah. Dalam pembayarannya akad ini dapat dicicil sesuai dengan kesepakatan antara bank dengan nasabah . Umumnya akad </w:t>
      </w:r>
      <w:r w:rsidRPr="00C97A2E">
        <w:rPr>
          <w:rFonts w:ascii="Times New Roman" w:hAnsi="Times New Roman" w:cs="Times New Roman"/>
          <w:i/>
          <w:sz w:val="24"/>
          <w:szCs w:val="24"/>
        </w:rPr>
        <w:t>istishna</w:t>
      </w:r>
      <w:r>
        <w:rPr>
          <w:rFonts w:ascii="Times New Roman" w:hAnsi="Times New Roman" w:cs="Times New Roman"/>
          <w:sz w:val="24"/>
          <w:szCs w:val="24"/>
        </w:rPr>
        <w:t xml:space="preserve"> ini digunakan oleh bank syariah untuk pemibayaan kontruksi seperti pembangunan perumahan maupun sarana lainnya.</w:t>
      </w:r>
    </w:p>
    <w:p w:rsidR="00BA31FA" w:rsidRDefault="00AC7477" w:rsidP="00857868">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Berikut adalah data mengenai jumlah pembiayaan </w:t>
      </w:r>
      <w:r w:rsidRPr="00466CB0">
        <w:rPr>
          <w:rFonts w:ascii="Times New Roman" w:hAnsi="Times New Roman" w:cs="Times New Roman"/>
          <w:i/>
          <w:sz w:val="24"/>
          <w:szCs w:val="24"/>
        </w:rPr>
        <w:t>istishna</w:t>
      </w:r>
      <w:r>
        <w:rPr>
          <w:rFonts w:ascii="Times New Roman" w:hAnsi="Times New Roman" w:cs="Times New Roman"/>
          <w:sz w:val="24"/>
          <w:szCs w:val="24"/>
        </w:rPr>
        <w:t xml:space="preserve"> dan perkembangannya dapat dilihat pada Tabel 4.2</w:t>
      </w:r>
    </w:p>
    <w:p w:rsidR="00AC7477" w:rsidRDefault="00AC7477" w:rsidP="00BA31FA">
      <w:pPr>
        <w:spacing w:after="0" w:line="360" w:lineRule="auto"/>
        <w:ind w:firstLine="720"/>
        <w:jc w:val="center"/>
        <w:rPr>
          <w:rFonts w:ascii="Times New Roman" w:hAnsi="Times New Roman" w:cs="Times New Roman"/>
          <w:b/>
          <w:sz w:val="24"/>
          <w:szCs w:val="24"/>
        </w:rPr>
      </w:pPr>
      <w:r w:rsidRPr="00466CB0">
        <w:rPr>
          <w:rFonts w:ascii="Times New Roman" w:hAnsi="Times New Roman" w:cs="Times New Roman"/>
          <w:b/>
          <w:sz w:val="24"/>
          <w:szCs w:val="24"/>
        </w:rPr>
        <w:t xml:space="preserve">Tabel 4.2 Perkembangan </w:t>
      </w:r>
      <w:r w:rsidRPr="00466CB0">
        <w:rPr>
          <w:rFonts w:ascii="Times New Roman" w:hAnsi="Times New Roman" w:cs="Times New Roman"/>
          <w:b/>
          <w:i/>
          <w:sz w:val="24"/>
          <w:szCs w:val="24"/>
        </w:rPr>
        <w:t>Istishna</w:t>
      </w:r>
      <w:r w:rsidRPr="00466CB0">
        <w:rPr>
          <w:rFonts w:ascii="Times New Roman" w:hAnsi="Times New Roman" w:cs="Times New Roman"/>
          <w:b/>
          <w:sz w:val="24"/>
          <w:szCs w:val="24"/>
        </w:rPr>
        <w:t xml:space="preserve"> Per-Triwulan pada PT. Bank Tabungan Negara (Syariah) Periode 2012-2016</w:t>
      </w:r>
    </w:p>
    <w:tbl>
      <w:tblPr>
        <w:tblW w:w="7380" w:type="dxa"/>
        <w:tblInd w:w="440" w:type="dxa"/>
        <w:tblLook w:val="04A0" w:firstRow="1" w:lastRow="0" w:firstColumn="1" w:lastColumn="0" w:noHBand="0" w:noVBand="1"/>
      </w:tblPr>
      <w:tblGrid>
        <w:gridCol w:w="1120"/>
        <w:gridCol w:w="1096"/>
        <w:gridCol w:w="1740"/>
        <w:gridCol w:w="1643"/>
        <w:gridCol w:w="1781"/>
      </w:tblGrid>
      <w:tr w:rsidR="00AC7477" w:rsidRPr="002E3348" w:rsidTr="00857868">
        <w:trPr>
          <w:trHeight w:val="1044"/>
          <w:tblHeader/>
        </w:trPr>
        <w:tc>
          <w:tcPr>
            <w:tcW w:w="1120" w:type="dxa"/>
            <w:tcBorders>
              <w:top w:val="single" w:sz="8" w:space="0" w:color="auto"/>
              <w:left w:val="single" w:sz="8" w:space="0" w:color="auto"/>
              <w:bottom w:val="single" w:sz="8" w:space="0" w:color="auto"/>
              <w:right w:val="single" w:sz="8" w:space="0" w:color="auto"/>
            </w:tcBorders>
            <w:shd w:val="clear" w:color="auto" w:fill="9CC2E5" w:themeFill="accent1" w:themeFillTint="99"/>
            <w:vAlign w:val="center"/>
            <w:hideMark/>
          </w:tcPr>
          <w:p w:rsidR="00AC7477" w:rsidRPr="002E3348" w:rsidRDefault="00AC7477" w:rsidP="003A1A81">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Tahun</w:t>
            </w:r>
          </w:p>
        </w:tc>
        <w:tc>
          <w:tcPr>
            <w:tcW w:w="1096" w:type="dxa"/>
            <w:tcBorders>
              <w:top w:val="single" w:sz="8" w:space="0" w:color="auto"/>
              <w:left w:val="nil"/>
              <w:bottom w:val="single" w:sz="8" w:space="0" w:color="auto"/>
              <w:right w:val="single" w:sz="8" w:space="0" w:color="auto"/>
            </w:tcBorders>
            <w:shd w:val="clear" w:color="auto" w:fill="9CC2E5" w:themeFill="accent1" w:themeFillTint="99"/>
            <w:vAlign w:val="center"/>
            <w:hideMark/>
          </w:tcPr>
          <w:p w:rsidR="00AC7477" w:rsidRPr="002E3348" w:rsidRDefault="00AC7477" w:rsidP="003A1A81">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Triwulan</w:t>
            </w:r>
          </w:p>
        </w:tc>
        <w:tc>
          <w:tcPr>
            <w:tcW w:w="1740" w:type="dxa"/>
            <w:tcBorders>
              <w:top w:val="single" w:sz="8" w:space="0" w:color="auto"/>
              <w:left w:val="nil"/>
              <w:bottom w:val="single" w:sz="8" w:space="0" w:color="auto"/>
              <w:right w:val="single" w:sz="8" w:space="0" w:color="auto"/>
            </w:tcBorders>
            <w:shd w:val="clear" w:color="auto" w:fill="9CC2E5" w:themeFill="accent1" w:themeFillTint="99"/>
            <w:vAlign w:val="center"/>
            <w:hideMark/>
          </w:tcPr>
          <w:p w:rsidR="00AC7477" w:rsidRPr="002E3348" w:rsidRDefault="00AC7477" w:rsidP="003A1A81">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 xml:space="preserve">Pembiayaan </w:t>
            </w:r>
            <w:r>
              <w:rPr>
                <w:rFonts w:ascii="Times New Roman" w:eastAsia="Times New Roman" w:hAnsi="Times New Roman" w:cs="Times New Roman"/>
                <w:i/>
                <w:iCs/>
                <w:color w:val="000000"/>
                <w:sz w:val="24"/>
                <w:szCs w:val="24"/>
                <w:lang w:eastAsia="id-ID"/>
              </w:rPr>
              <w:t xml:space="preserve">Istishna </w:t>
            </w:r>
            <w:r w:rsidRPr="002E3348">
              <w:rPr>
                <w:rFonts w:ascii="Times New Roman" w:eastAsia="Times New Roman" w:hAnsi="Times New Roman" w:cs="Times New Roman"/>
                <w:color w:val="000000"/>
                <w:sz w:val="24"/>
                <w:szCs w:val="24"/>
                <w:lang w:eastAsia="id-ID"/>
              </w:rPr>
              <w:t>(Rp.Jutaan)</w:t>
            </w:r>
          </w:p>
        </w:tc>
        <w:tc>
          <w:tcPr>
            <w:tcW w:w="1643" w:type="dxa"/>
            <w:tcBorders>
              <w:top w:val="single" w:sz="8" w:space="0" w:color="auto"/>
              <w:left w:val="nil"/>
              <w:bottom w:val="single" w:sz="8" w:space="0" w:color="auto"/>
              <w:right w:val="single" w:sz="8" w:space="0" w:color="auto"/>
            </w:tcBorders>
            <w:shd w:val="clear" w:color="auto" w:fill="9CC2E5" w:themeFill="accent1" w:themeFillTint="99"/>
            <w:vAlign w:val="center"/>
            <w:hideMark/>
          </w:tcPr>
          <w:p w:rsidR="00AC7477" w:rsidRPr="002E3348" w:rsidRDefault="00AC7477" w:rsidP="003A1A81">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Perkembangan (Rp.Jutaan)</w:t>
            </w:r>
          </w:p>
        </w:tc>
        <w:tc>
          <w:tcPr>
            <w:tcW w:w="1781" w:type="dxa"/>
            <w:tcBorders>
              <w:top w:val="single" w:sz="8" w:space="0" w:color="auto"/>
              <w:left w:val="nil"/>
              <w:bottom w:val="single" w:sz="8" w:space="0" w:color="auto"/>
              <w:right w:val="single" w:sz="8" w:space="0" w:color="auto"/>
            </w:tcBorders>
            <w:shd w:val="clear" w:color="auto" w:fill="9CC2E5" w:themeFill="accent1" w:themeFillTint="99"/>
            <w:vAlign w:val="center"/>
            <w:hideMark/>
          </w:tcPr>
          <w:p w:rsidR="00AC7477" w:rsidRPr="002E3348" w:rsidRDefault="00AC7477" w:rsidP="003A1A81">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Presentase (%)</w:t>
            </w:r>
          </w:p>
        </w:tc>
      </w:tr>
      <w:tr w:rsidR="00AC7477" w:rsidRPr="002E3348" w:rsidTr="00BA31FA">
        <w:trPr>
          <w:trHeight w:val="330"/>
        </w:trPr>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2012</w:t>
            </w:r>
          </w:p>
        </w:tc>
        <w:tc>
          <w:tcPr>
            <w:tcW w:w="1096"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I</w:t>
            </w:r>
          </w:p>
        </w:tc>
        <w:tc>
          <w:tcPr>
            <w:tcW w:w="1740"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171.517</w:t>
            </w:r>
          </w:p>
        </w:tc>
        <w:tc>
          <w:tcPr>
            <w:tcW w:w="1643"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w:t>
            </w:r>
          </w:p>
        </w:tc>
        <w:tc>
          <w:tcPr>
            <w:tcW w:w="178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w:t>
            </w:r>
          </w:p>
        </w:tc>
      </w:tr>
      <w:tr w:rsidR="00AC7477" w:rsidRPr="002E3348" w:rsidTr="00BA31FA">
        <w:trPr>
          <w:trHeight w:val="330"/>
        </w:trPr>
        <w:tc>
          <w:tcPr>
            <w:tcW w:w="1120" w:type="dxa"/>
            <w:vMerge/>
            <w:tcBorders>
              <w:top w:val="nil"/>
              <w:left w:val="single" w:sz="8" w:space="0" w:color="auto"/>
              <w:bottom w:val="single" w:sz="8" w:space="0" w:color="000000"/>
              <w:right w:val="single" w:sz="8" w:space="0" w:color="auto"/>
            </w:tcBorders>
            <w:vAlign w:val="center"/>
            <w:hideMark/>
          </w:tcPr>
          <w:p w:rsidR="00AC7477" w:rsidRPr="002E3348" w:rsidRDefault="00AC7477" w:rsidP="00AC7477">
            <w:pPr>
              <w:spacing w:after="0" w:line="240" w:lineRule="auto"/>
              <w:rPr>
                <w:rFonts w:ascii="Times New Roman" w:eastAsia="Times New Roman" w:hAnsi="Times New Roman" w:cs="Times New Roman"/>
                <w:color w:val="000000"/>
                <w:sz w:val="24"/>
                <w:szCs w:val="24"/>
                <w:lang w:eastAsia="id-ID"/>
              </w:rPr>
            </w:pPr>
          </w:p>
        </w:tc>
        <w:tc>
          <w:tcPr>
            <w:tcW w:w="1096"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II</w:t>
            </w:r>
          </w:p>
        </w:tc>
        <w:tc>
          <w:tcPr>
            <w:tcW w:w="1740"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221.680</w:t>
            </w:r>
          </w:p>
        </w:tc>
        <w:tc>
          <w:tcPr>
            <w:tcW w:w="1643"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50.163</w:t>
            </w:r>
          </w:p>
        </w:tc>
        <w:tc>
          <w:tcPr>
            <w:tcW w:w="178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29,25</w:t>
            </w:r>
          </w:p>
        </w:tc>
      </w:tr>
      <w:tr w:rsidR="00AC7477" w:rsidRPr="002E3348" w:rsidTr="00BA31FA">
        <w:trPr>
          <w:trHeight w:val="330"/>
        </w:trPr>
        <w:tc>
          <w:tcPr>
            <w:tcW w:w="1120" w:type="dxa"/>
            <w:vMerge/>
            <w:tcBorders>
              <w:top w:val="nil"/>
              <w:left w:val="single" w:sz="8" w:space="0" w:color="auto"/>
              <w:bottom w:val="single" w:sz="8" w:space="0" w:color="000000"/>
              <w:right w:val="single" w:sz="8" w:space="0" w:color="auto"/>
            </w:tcBorders>
            <w:vAlign w:val="center"/>
            <w:hideMark/>
          </w:tcPr>
          <w:p w:rsidR="00AC7477" w:rsidRPr="002E3348" w:rsidRDefault="00AC7477" w:rsidP="00AC7477">
            <w:pPr>
              <w:spacing w:after="0" w:line="240" w:lineRule="auto"/>
              <w:rPr>
                <w:rFonts w:ascii="Times New Roman" w:eastAsia="Times New Roman" w:hAnsi="Times New Roman" w:cs="Times New Roman"/>
                <w:color w:val="000000"/>
                <w:sz w:val="24"/>
                <w:szCs w:val="24"/>
                <w:lang w:eastAsia="id-ID"/>
              </w:rPr>
            </w:pPr>
          </w:p>
        </w:tc>
        <w:tc>
          <w:tcPr>
            <w:tcW w:w="1096"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III</w:t>
            </w:r>
          </w:p>
        </w:tc>
        <w:tc>
          <w:tcPr>
            <w:tcW w:w="1740"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292.722</w:t>
            </w:r>
          </w:p>
        </w:tc>
        <w:tc>
          <w:tcPr>
            <w:tcW w:w="1643"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71.042</w:t>
            </w:r>
          </w:p>
        </w:tc>
        <w:tc>
          <w:tcPr>
            <w:tcW w:w="178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32,05</w:t>
            </w:r>
          </w:p>
        </w:tc>
      </w:tr>
      <w:tr w:rsidR="00AC7477" w:rsidRPr="002E3348" w:rsidTr="00BA31FA">
        <w:trPr>
          <w:trHeight w:val="330"/>
        </w:trPr>
        <w:tc>
          <w:tcPr>
            <w:tcW w:w="1120" w:type="dxa"/>
            <w:vMerge/>
            <w:tcBorders>
              <w:top w:val="nil"/>
              <w:left w:val="single" w:sz="8" w:space="0" w:color="auto"/>
              <w:bottom w:val="single" w:sz="8" w:space="0" w:color="000000"/>
              <w:right w:val="single" w:sz="8" w:space="0" w:color="auto"/>
            </w:tcBorders>
            <w:vAlign w:val="center"/>
            <w:hideMark/>
          </w:tcPr>
          <w:p w:rsidR="00AC7477" w:rsidRPr="002E3348" w:rsidRDefault="00AC7477" w:rsidP="00AC7477">
            <w:pPr>
              <w:spacing w:after="0" w:line="240" w:lineRule="auto"/>
              <w:rPr>
                <w:rFonts w:ascii="Times New Roman" w:eastAsia="Times New Roman" w:hAnsi="Times New Roman" w:cs="Times New Roman"/>
                <w:color w:val="000000"/>
                <w:sz w:val="24"/>
                <w:szCs w:val="24"/>
                <w:lang w:eastAsia="id-ID"/>
              </w:rPr>
            </w:pPr>
          </w:p>
        </w:tc>
        <w:tc>
          <w:tcPr>
            <w:tcW w:w="1096"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IV</w:t>
            </w:r>
          </w:p>
        </w:tc>
        <w:tc>
          <w:tcPr>
            <w:tcW w:w="1740"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492.163</w:t>
            </w:r>
          </w:p>
        </w:tc>
        <w:tc>
          <w:tcPr>
            <w:tcW w:w="1643"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199.441</w:t>
            </w:r>
          </w:p>
        </w:tc>
        <w:tc>
          <w:tcPr>
            <w:tcW w:w="178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68,13</w:t>
            </w:r>
          </w:p>
        </w:tc>
      </w:tr>
      <w:tr w:rsidR="00AC7477" w:rsidRPr="002E3348" w:rsidTr="00BA31FA">
        <w:trPr>
          <w:trHeight w:val="330"/>
        </w:trPr>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lastRenderedPageBreak/>
              <w:t>2013</w:t>
            </w:r>
          </w:p>
        </w:tc>
        <w:tc>
          <w:tcPr>
            <w:tcW w:w="1096"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I</w:t>
            </w:r>
          </w:p>
        </w:tc>
        <w:tc>
          <w:tcPr>
            <w:tcW w:w="1740"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581.862</w:t>
            </w:r>
          </w:p>
        </w:tc>
        <w:tc>
          <w:tcPr>
            <w:tcW w:w="1643"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89.699</w:t>
            </w:r>
          </w:p>
        </w:tc>
        <w:tc>
          <w:tcPr>
            <w:tcW w:w="178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18,23</w:t>
            </w:r>
          </w:p>
        </w:tc>
      </w:tr>
      <w:tr w:rsidR="00AC7477" w:rsidRPr="002E3348" w:rsidTr="00BA31FA">
        <w:trPr>
          <w:trHeight w:val="330"/>
        </w:trPr>
        <w:tc>
          <w:tcPr>
            <w:tcW w:w="1120" w:type="dxa"/>
            <w:vMerge/>
            <w:tcBorders>
              <w:top w:val="nil"/>
              <w:left w:val="single" w:sz="8" w:space="0" w:color="auto"/>
              <w:bottom w:val="single" w:sz="8" w:space="0" w:color="000000"/>
              <w:right w:val="single" w:sz="8" w:space="0" w:color="auto"/>
            </w:tcBorders>
            <w:vAlign w:val="center"/>
            <w:hideMark/>
          </w:tcPr>
          <w:p w:rsidR="00AC7477" w:rsidRPr="002E3348" w:rsidRDefault="00AC7477" w:rsidP="00AC7477">
            <w:pPr>
              <w:spacing w:after="0" w:line="240" w:lineRule="auto"/>
              <w:rPr>
                <w:rFonts w:ascii="Times New Roman" w:eastAsia="Times New Roman" w:hAnsi="Times New Roman" w:cs="Times New Roman"/>
                <w:color w:val="000000"/>
                <w:sz w:val="24"/>
                <w:szCs w:val="24"/>
                <w:lang w:eastAsia="id-ID"/>
              </w:rPr>
            </w:pPr>
          </w:p>
        </w:tc>
        <w:tc>
          <w:tcPr>
            <w:tcW w:w="1096"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II</w:t>
            </w:r>
          </w:p>
        </w:tc>
        <w:tc>
          <w:tcPr>
            <w:tcW w:w="1740"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606.571</w:t>
            </w:r>
          </w:p>
        </w:tc>
        <w:tc>
          <w:tcPr>
            <w:tcW w:w="1643"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24.709</w:t>
            </w:r>
          </w:p>
        </w:tc>
        <w:tc>
          <w:tcPr>
            <w:tcW w:w="178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4,25</w:t>
            </w:r>
          </w:p>
        </w:tc>
      </w:tr>
      <w:tr w:rsidR="00AC7477" w:rsidRPr="002E3348" w:rsidTr="00BA31FA">
        <w:trPr>
          <w:trHeight w:val="330"/>
        </w:trPr>
        <w:tc>
          <w:tcPr>
            <w:tcW w:w="1120" w:type="dxa"/>
            <w:vMerge/>
            <w:tcBorders>
              <w:top w:val="nil"/>
              <w:left w:val="single" w:sz="8" w:space="0" w:color="auto"/>
              <w:bottom w:val="single" w:sz="8" w:space="0" w:color="000000"/>
              <w:right w:val="single" w:sz="8" w:space="0" w:color="auto"/>
            </w:tcBorders>
            <w:vAlign w:val="center"/>
            <w:hideMark/>
          </w:tcPr>
          <w:p w:rsidR="00AC7477" w:rsidRPr="002E3348" w:rsidRDefault="00AC7477" w:rsidP="00AC7477">
            <w:pPr>
              <w:spacing w:after="0" w:line="240" w:lineRule="auto"/>
              <w:rPr>
                <w:rFonts w:ascii="Times New Roman" w:eastAsia="Times New Roman" w:hAnsi="Times New Roman" w:cs="Times New Roman"/>
                <w:color w:val="000000"/>
                <w:sz w:val="24"/>
                <w:szCs w:val="24"/>
                <w:lang w:eastAsia="id-ID"/>
              </w:rPr>
            </w:pPr>
          </w:p>
        </w:tc>
        <w:tc>
          <w:tcPr>
            <w:tcW w:w="1096"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III</w:t>
            </w:r>
          </w:p>
        </w:tc>
        <w:tc>
          <w:tcPr>
            <w:tcW w:w="1740"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632.856</w:t>
            </w:r>
          </w:p>
        </w:tc>
        <w:tc>
          <w:tcPr>
            <w:tcW w:w="1643"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26.285</w:t>
            </w:r>
          </w:p>
        </w:tc>
        <w:tc>
          <w:tcPr>
            <w:tcW w:w="178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4,33</w:t>
            </w:r>
          </w:p>
        </w:tc>
      </w:tr>
      <w:tr w:rsidR="00AC7477" w:rsidRPr="002E3348" w:rsidTr="00BA31FA">
        <w:trPr>
          <w:trHeight w:val="330"/>
        </w:trPr>
        <w:tc>
          <w:tcPr>
            <w:tcW w:w="1120" w:type="dxa"/>
            <w:vMerge/>
            <w:tcBorders>
              <w:top w:val="nil"/>
              <w:left w:val="single" w:sz="8" w:space="0" w:color="auto"/>
              <w:bottom w:val="single" w:sz="8" w:space="0" w:color="000000"/>
              <w:right w:val="single" w:sz="8" w:space="0" w:color="auto"/>
            </w:tcBorders>
            <w:vAlign w:val="center"/>
            <w:hideMark/>
          </w:tcPr>
          <w:p w:rsidR="00AC7477" w:rsidRPr="002E3348" w:rsidRDefault="00AC7477" w:rsidP="00AC7477">
            <w:pPr>
              <w:spacing w:after="0" w:line="240" w:lineRule="auto"/>
              <w:rPr>
                <w:rFonts w:ascii="Times New Roman" w:eastAsia="Times New Roman" w:hAnsi="Times New Roman" w:cs="Times New Roman"/>
                <w:color w:val="000000"/>
                <w:sz w:val="24"/>
                <w:szCs w:val="24"/>
                <w:lang w:eastAsia="id-ID"/>
              </w:rPr>
            </w:pPr>
          </w:p>
        </w:tc>
        <w:tc>
          <w:tcPr>
            <w:tcW w:w="1096"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IV</w:t>
            </w:r>
          </w:p>
        </w:tc>
        <w:tc>
          <w:tcPr>
            <w:tcW w:w="1740"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664.083</w:t>
            </w:r>
          </w:p>
        </w:tc>
        <w:tc>
          <w:tcPr>
            <w:tcW w:w="1643"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31.227</w:t>
            </w:r>
          </w:p>
        </w:tc>
        <w:tc>
          <w:tcPr>
            <w:tcW w:w="178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4,93</w:t>
            </w:r>
          </w:p>
        </w:tc>
      </w:tr>
      <w:tr w:rsidR="00AC7477" w:rsidRPr="002E3348" w:rsidTr="00BA31FA">
        <w:trPr>
          <w:trHeight w:val="330"/>
        </w:trPr>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2014</w:t>
            </w:r>
          </w:p>
        </w:tc>
        <w:tc>
          <w:tcPr>
            <w:tcW w:w="1096"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I</w:t>
            </w:r>
          </w:p>
        </w:tc>
        <w:tc>
          <w:tcPr>
            <w:tcW w:w="1740"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681.217</w:t>
            </w:r>
          </w:p>
        </w:tc>
        <w:tc>
          <w:tcPr>
            <w:tcW w:w="1643"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17.134</w:t>
            </w:r>
          </w:p>
        </w:tc>
        <w:tc>
          <w:tcPr>
            <w:tcW w:w="178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2,58</w:t>
            </w:r>
          </w:p>
        </w:tc>
      </w:tr>
      <w:tr w:rsidR="00AC7477" w:rsidRPr="002E3348" w:rsidTr="00BA31FA">
        <w:trPr>
          <w:trHeight w:val="330"/>
        </w:trPr>
        <w:tc>
          <w:tcPr>
            <w:tcW w:w="1120" w:type="dxa"/>
            <w:vMerge/>
            <w:tcBorders>
              <w:top w:val="nil"/>
              <w:left w:val="single" w:sz="8" w:space="0" w:color="auto"/>
              <w:bottom w:val="single" w:sz="8" w:space="0" w:color="000000"/>
              <w:right w:val="single" w:sz="8" w:space="0" w:color="auto"/>
            </w:tcBorders>
            <w:vAlign w:val="center"/>
            <w:hideMark/>
          </w:tcPr>
          <w:p w:rsidR="00AC7477" w:rsidRPr="002E3348" w:rsidRDefault="00AC7477" w:rsidP="00AC7477">
            <w:pPr>
              <w:spacing w:after="0" w:line="240" w:lineRule="auto"/>
              <w:rPr>
                <w:rFonts w:ascii="Times New Roman" w:eastAsia="Times New Roman" w:hAnsi="Times New Roman" w:cs="Times New Roman"/>
                <w:color w:val="000000"/>
                <w:sz w:val="24"/>
                <w:szCs w:val="24"/>
                <w:lang w:eastAsia="id-ID"/>
              </w:rPr>
            </w:pPr>
          </w:p>
        </w:tc>
        <w:tc>
          <w:tcPr>
            <w:tcW w:w="1096"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II</w:t>
            </w:r>
          </w:p>
        </w:tc>
        <w:tc>
          <w:tcPr>
            <w:tcW w:w="1740"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704.903</w:t>
            </w:r>
          </w:p>
        </w:tc>
        <w:tc>
          <w:tcPr>
            <w:tcW w:w="1643"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23.686</w:t>
            </w:r>
          </w:p>
        </w:tc>
        <w:tc>
          <w:tcPr>
            <w:tcW w:w="178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3,48</w:t>
            </w:r>
          </w:p>
        </w:tc>
      </w:tr>
      <w:tr w:rsidR="00AC7477" w:rsidRPr="002E3348" w:rsidTr="00BA31FA">
        <w:trPr>
          <w:trHeight w:val="330"/>
        </w:trPr>
        <w:tc>
          <w:tcPr>
            <w:tcW w:w="1120" w:type="dxa"/>
            <w:vMerge/>
            <w:tcBorders>
              <w:top w:val="nil"/>
              <w:left w:val="single" w:sz="8" w:space="0" w:color="auto"/>
              <w:bottom w:val="single" w:sz="8" w:space="0" w:color="000000"/>
              <w:right w:val="single" w:sz="8" w:space="0" w:color="auto"/>
            </w:tcBorders>
            <w:vAlign w:val="center"/>
            <w:hideMark/>
          </w:tcPr>
          <w:p w:rsidR="00AC7477" w:rsidRPr="002E3348" w:rsidRDefault="00AC7477" w:rsidP="00AC7477">
            <w:pPr>
              <w:spacing w:after="0" w:line="240" w:lineRule="auto"/>
              <w:rPr>
                <w:rFonts w:ascii="Times New Roman" w:eastAsia="Times New Roman" w:hAnsi="Times New Roman" w:cs="Times New Roman"/>
                <w:color w:val="000000"/>
                <w:sz w:val="24"/>
                <w:szCs w:val="24"/>
                <w:lang w:eastAsia="id-ID"/>
              </w:rPr>
            </w:pPr>
          </w:p>
        </w:tc>
        <w:tc>
          <w:tcPr>
            <w:tcW w:w="1096"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III</w:t>
            </w:r>
          </w:p>
        </w:tc>
        <w:tc>
          <w:tcPr>
            <w:tcW w:w="1740"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723.645</w:t>
            </w:r>
          </w:p>
        </w:tc>
        <w:tc>
          <w:tcPr>
            <w:tcW w:w="1643"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18.742</w:t>
            </w:r>
          </w:p>
        </w:tc>
        <w:tc>
          <w:tcPr>
            <w:tcW w:w="178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2,66</w:t>
            </w:r>
          </w:p>
        </w:tc>
      </w:tr>
      <w:tr w:rsidR="00AC7477" w:rsidRPr="002E3348" w:rsidTr="00BA31FA">
        <w:trPr>
          <w:trHeight w:val="330"/>
        </w:trPr>
        <w:tc>
          <w:tcPr>
            <w:tcW w:w="1120" w:type="dxa"/>
            <w:vMerge/>
            <w:tcBorders>
              <w:top w:val="nil"/>
              <w:left w:val="single" w:sz="8" w:space="0" w:color="auto"/>
              <w:bottom w:val="single" w:sz="8" w:space="0" w:color="000000"/>
              <w:right w:val="single" w:sz="8" w:space="0" w:color="auto"/>
            </w:tcBorders>
            <w:vAlign w:val="center"/>
            <w:hideMark/>
          </w:tcPr>
          <w:p w:rsidR="00AC7477" w:rsidRPr="002E3348" w:rsidRDefault="00AC7477" w:rsidP="00AC7477">
            <w:pPr>
              <w:spacing w:after="0" w:line="240" w:lineRule="auto"/>
              <w:rPr>
                <w:rFonts w:ascii="Times New Roman" w:eastAsia="Times New Roman" w:hAnsi="Times New Roman" w:cs="Times New Roman"/>
                <w:color w:val="000000"/>
                <w:sz w:val="24"/>
                <w:szCs w:val="24"/>
                <w:lang w:eastAsia="id-ID"/>
              </w:rPr>
            </w:pPr>
          </w:p>
        </w:tc>
        <w:tc>
          <w:tcPr>
            <w:tcW w:w="1096"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IV</w:t>
            </w:r>
          </w:p>
        </w:tc>
        <w:tc>
          <w:tcPr>
            <w:tcW w:w="1740"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744.496</w:t>
            </w:r>
          </w:p>
        </w:tc>
        <w:tc>
          <w:tcPr>
            <w:tcW w:w="1643"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20.851</w:t>
            </w:r>
          </w:p>
        </w:tc>
        <w:tc>
          <w:tcPr>
            <w:tcW w:w="178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2,88</w:t>
            </w:r>
          </w:p>
        </w:tc>
      </w:tr>
      <w:tr w:rsidR="00AC7477" w:rsidRPr="002E3348" w:rsidTr="00BA31FA">
        <w:trPr>
          <w:trHeight w:val="330"/>
        </w:trPr>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2015</w:t>
            </w:r>
          </w:p>
        </w:tc>
        <w:tc>
          <w:tcPr>
            <w:tcW w:w="1096"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I</w:t>
            </w:r>
          </w:p>
        </w:tc>
        <w:tc>
          <w:tcPr>
            <w:tcW w:w="1740"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760.542</w:t>
            </w:r>
          </w:p>
        </w:tc>
        <w:tc>
          <w:tcPr>
            <w:tcW w:w="1643"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16.046</w:t>
            </w:r>
          </w:p>
        </w:tc>
        <w:tc>
          <w:tcPr>
            <w:tcW w:w="178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2,16</w:t>
            </w:r>
          </w:p>
        </w:tc>
      </w:tr>
      <w:tr w:rsidR="00AC7477" w:rsidRPr="002E3348" w:rsidTr="00BA31FA">
        <w:trPr>
          <w:trHeight w:val="330"/>
        </w:trPr>
        <w:tc>
          <w:tcPr>
            <w:tcW w:w="1120" w:type="dxa"/>
            <w:vMerge/>
            <w:tcBorders>
              <w:top w:val="nil"/>
              <w:left w:val="single" w:sz="8" w:space="0" w:color="auto"/>
              <w:bottom w:val="single" w:sz="8" w:space="0" w:color="000000"/>
              <w:right w:val="single" w:sz="8" w:space="0" w:color="auto"/>
            </w:tcBorders>
            <w:vAlign w:val="center"/>
            <w:hideMark/>
          </w:tcPr>
          <w:p w:rsidR="00AC7477" w:rsidRPr="002E3348" w:rsidRDefault="00AC7477" w:rsidP="00AC7477">
            <w:pPr>
              <w:spacing w:after="0" w:line="240" w:lineRule="auto"/>
              <w:rPr>
                <w:rFonts w:ascii="Times New Roman" w:eastAsia="Times New Roman" w:hAnsi="Times New Roman" w:cs="Times New Roman"/>
                <w:color w:val="000000"/>
                <w:sz w:val="24"/>
                <w:szCs w:val="24"/>
                <w:lang w:eastAsia="id-ID"/>
              </w:rPr>
            </w:pPr>
          </w:p>
        </w:tc>
        <w:tc>
          <w:tcPr>
            <w:tcW w:w="1096"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II</w:t>
            </w:r>
          </w:p>
        </w:tc>
        <w:tc>
          <w:tcPr>
            <w:tcW w:w="1740"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814.926</w:t>
            </w:r>
          </w:p>
        </w:tc>
        <w:tc>
          <w:tcPr>
            <w:tcW w:w="1643"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54.384</w:t>
            </w:r>
          </w:p>
        </w:tc>
        <w:tc>
          <w:tcPr>
            <w:tcW w:w="178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7,15</w:t>
            </w:r>
          </w:p>
        </w:tc>
      </w:tr>
      <w:tr w:rsidR="00AC7477" w:rsidRPr="002E3348" w:rsidTr="00BA31FA">
        <w:trPr>
          <w:trHeight w:val="330"/>
        </w:trPr>
        <w:tc>
          <w:tcPr>
            <w:tcW w:w="1120" w:type="dxa"/>
            <w:vMerge/>
            <w:tcBorders>
              <w:top w:val="nil"/>
              <w:left w:val="single" w:sz="8" w:space="0" w:color="auto"/>
              <w:bottom w:val="single" w:sz="8" w:space="0" w:color="000000"/>
              <w:right w:val="single" w:sz="8" w:space="0" w:color="auto"/>
            </w:tcBorders>
            <w:vAlign w:val="center"/>
            <w:hideMark/>
          </w:tcPr>
          <w:p w:rsidR="00AC7477" w:rsidRPr="002E3348" w:rsidRDefault="00AC7477" w:rsidP="00AC7477">
            <w:pPr>
              <w:spacing w:after="0" w:line="240" w:lineRule="auto"/>
              <w:rPr>
                <w:rFonts w:ascii="Times New Roman" w:eastAsia="Times New Roman" w:hAnsi="Times New Roman" w:cs="Times New Roman"/>
                <w:color w:val="000000"/>
                <w:sz w:val="24"/>
                <w:szCs w:val="24"/>
                <w:lang w:eastAsia="id-ID"/>
              </w:rPr>
            </w:pPr>
          </w:p>
        </w:tc>
        <w:tc>
          <w:tcPr>
            <w:tcW w:w="1096"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III</w:t>
            </w:r>
          </w:p>
        </w:tc>
        <w:tc>
          <w:tcPr>
            <w:tcW w:w="1740"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891.033</w:t>
            </w:r>
          </w:p>
        </w:tc>
        <w:tc>
          <w:tcPr>
            <w:tcW w:w="1643"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76.107</w:t>
            </w:r>
          </w:p>
        </w:tc>
        <w:tc>
          <w:tcPr>
            <w:tcW w:w="178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9,34</w:t>
            </w:r>
          </w:p>
        </w:tc>
      </w:tr>
      <w:tr w:rsidR="00AC7477" w:rsidRPr="002E3348" w:rsidTr="00BA31FA">
        <w:trPr>
          <w:trHeight w:val="330"/>
        </w:trPr>
        <w:tc>
          <w:tcPr>
            <w:tcW w:w="1120" w:type="dxa"/>
            <w:vMerge/>
            <w:tcBorders>
              <w:top w:val="nil"/>
              <w:left w:val="single" w:sz="8" w:space="0" w:color="auto"/>
              <w:bottom w:val="single" w:sz="8" w:space="0" w:color="000000"/>
              <w:right w:val="single" w:sz="8" w:space="0" w:color="auto"/>
            </w:tcBorders>
            <w:vAlign w:val="center"/>
            <w:hideMark/>
          </w:tcPr>
          <w:p w:rsidR="00AC7477" w:rsidRPr="002E3348" w:rsidRDefault="00AC7477" w:rsidP="00AC7477">
            <w:pPr>
              <w:spacing w:after="0" w:line="240" w:lineRule="auto"/>
              <w:rPr>
                <w:rFonts w:ascii="Times New Roman" w:eastAsia="Times New Roman" w:hAnsi="Times New Roman" w:cs="Times New Roman"/>
                <w:color w:val="000000"/>
                <w:sz w:val="24"/>
                <w:szCs w:val="24"/>
                <w:lang w:eastAsia="id-ID"/>
              </w:rPr>
            </w:pPr>
          </w:p>
        </w:tc>
        <w:tc>
          <w:tcPr>
            <w:tcW w:w="1096"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IV</w:t>
            </w:r>
          </w:p>
        </w:tc>
        <w:tc>
          <w:tcPr>
            <w:tcW w:w="1740"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907.652</w:t>
            </w:r>
          </w:p>
        </w:tc>
        <w:tc>
          <w:tcPr>
            <w:tcW w:w="1643"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16.619</w:t>
            </w:r>
          </w:p>
        </w:tc>
        <w:tc>
          <w:tcPr>
            <w:tcW w:w="178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1,87</w:t>
            </w:r>
          </w:p>
        </w:tc>
      </w:tr>
      <w:tr w:rsidR="00AC7477" w:rsidRPr="002E3348" w:rsidTr="00BA31FA">
        <w:trPr>
          <w:trHeight w:val="330"/>
        </w:trPr>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2016</w:t>
            </w:r>
          </w:p>
        </w:tc>
        <w:tc>
          <w:tcPr>
            <w:tcW w:w="1096"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I</w:t>
            </w:r>
          </w:p>
        </w:tc>
        <w:tc>
          <w:tcPr>
            <w:tcW w:w="1740"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874.425</w:t>
            </w:r>
          </w:p>
        </w:tc>
        <w:tc>
          <w:tcPr>
            <w:tcW w:w="1643"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-33.227</w:t>
            </w:r>
          </w:p>
        </w:tc>
        <w:tc>
          <w:tcPr>
            <w:tcW w:w="178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-3,66</w:t>
            </w:r>
          </w:p>
        </w:tc>
      </w:tr>
      <w:tr w:rsidR="00AC7477" w:rsidRPr="002E3348" w:rsidTr="00BA31FA">
        <w:trPr>
          <w:trHeight w:val="330"/>
        </w:trPr>
        <w:tc>
          <w:tcPr>
            <w:tcW w:w="1120" w:type="dxa"/>
            <w:vMerge/>
            <w:tcBorders>
              <w:top w:val="nil"/>
              <w:left w:val="single" w:sz="8" w:space="0" w:color="auto"/>
              <w:bottom w:val="single" w:sz="8" w:space="0" w:color="000000"/>
              <w:right w:val="single" w:sz="8" w:space="0" w:color="auto"/>
            </w:tcBorders>
            <w:vAlign w:val="center"/>
            <w:hideMark/>
          </w:tcPr>
          <w:p w:rsidR="00AC7477" w:rsidRPr="002E3348" w:rsidRDefault="00AC7477" w:rsidP="00AC7477">
            <w:pPr>
              <w:spacing w:after="0" w:line="240" w:lineRule="auto"/>
              <w:rPr>
                <w:rFonts w:ascii="Times New Roman" w:eastAsia="Times New Roman" w:hAnsi="Times New Roman" w:cs="Times New Roman"/>
                <w:color w:val="000000"/>
                <w:sz w:val="24"/>
                <w:szCs w:val="24"/>
                <w:lang w:eastAsia="id-ID"/>
              </w:rPr>
            </w:pPr>
          </w:p>
        </w:tc>
        <w:tc>
          <w:tcPr>
            <w:tcW w:w="1096"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II</w:t>
            </w:r>
          </w:p>
        </w:tc>
        <w:tc>
          <w:tcPr>
            <w:tcW w:w="1740"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901.753</w:t>
            </w:r>
          </w:p>
        </w:tc>
        <w:tc>
          <w:tcPr>
            <w:tcW w:w="1643"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27.328</w:t>
            </w:r>
          </w:p>
        </w:tc>
        <w:tc>
          <w:tcPr>
            <w:tcW w:w="178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3,13</w:t>
            </w:r>
          </w:p>
        </w:tc>
      </w:tr>
      <w:tr w:rsidR="00AC7477" w:rsidRPr="002E3348" w:rsidTr="00BA31FA">
        <w:trPr>
          <w:trHeight w:val="330"/>
        </w:trPr>
        <w:tc>
          <w:tcPr>
            <w:tcW w:w="1120" w:type="dxa"/>
            <w:vMerge/>
            <w:tcBorders>
              <w:top w:val="nil"/>
              <w:left w:val="single" w:sz="8" w:space="0" w:color="auto"/>
              <w:bottom w:val="single" w:sz="8" w:space="0" w:color="000000"/>
              <w:right w:val="single" w:sz="8" w:space="0" w:color="auto"/>
            </w:tcBorders>
            <w:vAlign w:val="center"/>
            <w:hideMark/>
          </w:tcPr>
          <w:p w:rsidR="00AC7477" w:rsidRPr="002E3348" w:rsidRDefault="00AC7477" w:rsidP="00AC7477">
            <w:pPr>
              <w:spacing w:after="0" w:line="240" w:lineRule="auto"/>
              <w:rPr>
                <w:rFonts w:ascii="Times New Roman" w:eastAsia="Times New Roman" w:hAnsi="Times New Roman" w:cs="Times New Roman"/>
                <w:color w:val="000000"/>
                <w:sz w:val="24"/>
                <w:szCs w:val="24"/>
                <w:lang w:eastAsia="id-ID"/>
              </w:rPr>
            </w:pPr>
          </w:p>
        </w:tc>
        <w:tc>
          <w:tcPr>
            <w:tcW w:w="1096"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III</w:t>
            </w:r>
          </w:p>
        </w:tc>
        <w:tc>
          <w:tcPr>
            <w:tcW w:w="1740"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941.551</w:t>
            </w:r>
          </w:p>
        </w:tc>
        <w:tc>
          <w:tcPr>
            <w:tcW w:w="1643"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39.798</w:t>
            </w:r>
          </w:p>
        </w:tc>
        <w:tc>
          <w:tcPr>
            <w:tcW w:w="178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4,41</w:t>
            </w:r>
          </w:p>
        </w:tc>
      </w:tr>
      <w:tr w:rsidR="00AC7477" w:rsidRPr="002E3348" w:rsidTr="00BA31FA">
        <w:trPr>
          <w:trHeight w:val="330"/>
        </w:trPr>
        <w:tc>
          <w:tcPr>
            <w:tcW w:w="1120" w:type="dxa"/>
            <w:vMerge/>
            <w:tcBorders>
              <w:top w:val="nil"/>
              <w:left w:val="single" w:sz="8" w:space="0" w:color="auto"/>
              <w:bottom w:val="single" w:sz="8" w:space="0" w:color="000000"/>
              <w:right w:val="single" w:sz="8" w:space="0" w:color="auto"/>
            </w:tcBorders>
            <w:vAlign w:val="center"/>
            <w:hideMark/>
          </w:tcPr>
          <w:p w:rsidR="00AC7477" w:rsidRPr="002E3348" w:rsidRDefault="00AC7477" w:rsidP="00AC7477">
            <w:pPr>
              <w:spacing w:after="0" w:line="240" w:lineRule="auto"/>
              <w:rPr>
                <w:rFonts w:ascii="Times New Roman" w:eastAsia="Times New Roman" w:hAnsi="Times New Roman" w:cs="Times New Roman"/>
                <w:color w:val="000000"/>
                <w:sz w:val="24"/>
                <w:szCs w:val="24"/>
                <w:lang w:eastAsia="id-ID"/>
              </w:rPr>
            </w:pPr>
          </w:p>
        </w:tc>
        <w:tc>
          <w:tcPr>
            <w:tcW w:w="1096"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IV</w:t>
            </w:r>
          </w:p>
        </w:tc>
        <w:tc>
          <w:tcPr>
            <w:tcW w:w="1740"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987.315</w:t>
            </w:r>
          </w:p>
        </w:tc>
        <w:tc>
          <w:tcPr>
            <w:tcW w:w="1643"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45.764</w:t>
            </w:r>
          </w:p>
        </w:tc>
        <w:tc>
          <w:tcPr>
            <w:tcW w:w="1781" w:type="dxa"/>
            <w:tcBorders>
              <w:top w:val="nil"/>
              <w:left w:val="nil"/>
              <w:bottom w:val="single" w:sz="8" w:space="0" w:color="auto"/>
              <w:right w:val="single" w:sz="8" w:space="0" w:color="auto"/>
            </w:tcBorders>
            <w:shd w:val="clear" w:color="auto" w:fill="auto"/>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4,86</w:t>
            </w:r>
          </w:p>
        </w:tc>
      </w:tr>
      <w:tr w:rsidR="00AC7477" w:rsidRPr="002E3348" w:rsidTr="00BA31FA">
        <w:trPr>
          <w:trHeight w:val="330"/>
        </w:trPr>
        <w:tc>
          <w:tcPr>
            <w:tcW w:w="2216" w:type="dxa"/>
            <w:gridSpan w:val="2"/>
            <w:tcBorders>
              <w:top w:val="single" w:sz="8" w:space="0" w:color="auto"/>
              <w:left w:val="single" w:sz="8" w:space="0" w:color="auto"/>
              <w:bottom w:val="single" w:sz="8" w:space="0" w:color="auto"/>
              <w:right w:val="single" w:sz="8" w:space="0" w:color="000000"/>
            </w:tcBorders>
            <w:shd w:val="clear" w:color="auto" w:fill="9CC2E5" w:themeFill="accent1" w:themeFillTint="99"/>
            <w:vAlign w:val="center"/>
            <w:hideMark/>
          </w:tcPr>
          <w:p w:rsidR="00AC7477" w:rsidRPr="002E3348" w:rsidRDefault="00AC7477" w:rsidP="00AC7477">
            <w:pPr>
              <w:spacing w:after="0" w:line="240" w:lineRule="auto"/>
              <w:jc w:val="center"/>
              <w:rPr>
                <w:rFonts w:ascii="Times New Roman" w:eastAsia="Times New Roman" w:hAnsi="Times New Roman" w:cs="Times New Roman"/>
                <w:b/>
                <w:bCs/>
                <w:color w:val="000000"/>
                <w:sz w:val="24"/>
                <w:szCs w:val="24"/>
                <w:lang w:eastAsia="id-ID"/>
              </w:rPr>
            </w:pPr>
            <w:r w:rsidRPr="002E3348">
              <w:rPr>
                <w:rFonts w:ascii="Times New Roman" w:eastAsia="Times New Roman" w:hAnsi="Times New Roman" w:cs="Times New Roman"/>
                <w:b/>
                <w:bCs/>
                <w:color w:val="000000"/>
                <w:sz w:val="24"/>
                <w:szCs w:val="24"/>
                <w:lang w:eastAsia="id-ID"/>
              </w:rPr>
              <w:t>Maksimum</w:t>
            </w:r>
          </w:p>
        </w:tc>
        <w:tc>
          <w:tcPr>
            <w:tcW w:w="1740" w:type="dxa"/>
            <w:tcBorders>
              <w:top w:val="nil"/>
              <w:left w:val="nil"/>
              <w:bottom w:val="single" w:sz="8" w:space="0" w:color="auto"/>
              <w:right w:val="single" w:sz="8" w:space="0" w:color="auto"/>
            </w:tcBorders>
            <w:shd w:val="clear" w:color="auto" w:fill="9CC2E5" w:themeFill="accent1" w:themeFillTint="99"/>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987.315</w:t>
            </w:r>
          </w:p>
        </w:tc>
        <w:tc>
          <w:tcPr>
            <w:tcW w:w="1643" w:type="dxa"/>
            <w:tcBorders>
              <w:top w:val="nil"/>
              <w:left w:val="nil"/>
              <w:bottom w:val="single" w:sz="8" w:space="0" w:color="auto"/>
              <w:right w:val="single" w:sz="8" w:space="0" w:color="auto"/>
            </w:tcBorders>
            <w:shd w:val="clear" w:color="auto" w:fill="9CC2E5" w:themeFill="accent1" w:themeFillTint="99"/>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199.441</w:t>
            </w:r>
          </w:p>
        </w:tc>
        <w:tc>
          <w:tcPr>
            <w:tcW w:w="1781" w:type="dxa"/>
            <w:tcBorders>
              <w:top w:val="nil"/>
              <w:left w:val="nil"/>
              <w:bottom w:val="single" w:sz="8" w:space="0" w:color="auto"/>
              <w:right w:val="single" w:sz="8" w:space="0" w:color="auto"/>
            </w:tcBorders>
            <w:shd w:val="clear" w:color="auto" w:fill="9CC2E5" w:themeFill="accent1" w:themeFillTint="99"/>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68,13</w:t>
            </w:r>
          </w:p>
        </w:tc>
      </w:tr>
      <w:tr w:rsidR="00AC7477" w:rsidRPr="002E3348" w:rsidTr="00BA31FA">
        <w:trPr>
          <w:trHeight w:val="330"/>
        </w:trPr>
        <w:tc>
          <w:tcPr>
            <w:tcW w:w="2216" w:type="dxa"/>
            <w:gridSpan w:val="2"/>
            <w:tcBorders>
              <w:top w:val="single" w:sz="8" w:space="0" w:color="auto"/>
              <w:left w:val="single" w:sz="8" w:space="0" w:color="auto"/>
              <w:bottom w:val="single" w:sz="8" w:space="0" w:color="auto"/>
              <w:right w:val="single" w:sz="8" w:space="0" w:color="000000"/>
            </w:tcBorders>
            <w:shd w:val="clear" w:color="auto" w:fill="9CC2E5" w:themeFill="accent1" w:themeFillTint="99"/>
            <w:vAlign w:val="center"/>
            <w:hideMark/>
          </w:tcPr>
          <w:p w:rsidR="00AC7477" w:rsidRPr="002E3348" w:rsidRDefault="00AC7477" w:rsidP="00AC7477">
            <w:pPr>
              <w:spacing w:after="0" w:line="240" w:lineRule="auto"/>
              <w:jc w:val="center"/>
              <w:rPr>
                <w:rFonts w:ascii="Times New Roman" w:eastAsia="Times New Roman" w:hAnsi="Times New Roman" w:cs="Times New Roman"/>
                <w:b/>
                <w:bCs/>
                <w:color w:val="000000"/>
                <w:sz w:val="24"/>
                <w:szCs w:val="24"/>
                <w:lang w:eastAsia="id-ID"/>
              </w:rPr>
            </w:pPr>
            <w:r w:rsidRPr="002E3348">
              <w:rPr>
                <w:rFonts w:ascii="Times New Roman" w:eastAsia="Times New Roman" w:hAnsi="Times New Roman" w:cs="Times New Roman"/>
                <w:b/>
                <w:bCs/>
                <w:color w:val="000000"/>
                <w:sz w:val="24"/>
                <w:szCs w:val="24"/>
                <w:lang w:eastAsia="id-ID"/>
              </w:rPr>
              <w:t>Minimum</w:t>
            </w:r>
          </w:p>
        </w:tc>
        <w:tc>
          <w:tcPr>
            <w:tcW w:w="1740" w:type="dxa"/>
            <w:tcBorders>
              <w:top w:val="nil"/>
              <w:left w:val="nil"/>
              <w:bottom w:val="single" w:sz="8" w:space="0" w:color="auto"/>
              <w:right w:val="single" w:sz="8" w:space="0" w:color="auto"/>
            </w:tcBorders>
            <w:shd w:val="clear" w:color="auto" w:fill="9CC2E5" w:themeFill="accent1" w:themeFillTint="99"/>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171.517</w:t>
            </w:r>
          </w:p>
        </w:tc>
        <w:tc>
          <w:tcPr>
            <w:tcW w:w="1643" w:type="dxa"/>
            <w:tcBorders>
              <w:top w:val="nil"/>
              <w:left w:val="nil"/>
              <w:bottom w:val="single" w:sz="8" w:space="0" w:color="auto"/>
              <w:right w:val="single" w:sz="8" w:space="0" w:color="auto"/>
            </w:tcBorders>
            <w:shd w:val="clear" w:color="auto" w:fill="9CC2E5" w:themeFill="accent1" w:themeFillTint="99"/>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-33.227</w:t>
            </w:r>
          </w:p>
        </w:tc>
        <w:tc>
          <w:tcPr>
            <w:tcW w:w="1781" w:type="dxa"/>
            <w:tcBorders>
              <w:top w:val="nil"/>
              <w:left w:val="nil"/>
              <w:bottom w:val="single" w:sz="8" w:space="0" w:color="auto"/>
              <w:right w:val="single" w:sz="8" w:space="0" w:color="auto"/>
            </w:tcBorders>
            <w:shd w:val="clear" w:color="auto" w:fill="9CC2E5" w:themeFill="accent1" w:themeFillTint="99"/>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-3,66</w:t>
            </w:r>
          </w:p>
        </w:tc>
      </w:tr>
      <w:tr w:rsidR="00AC7477" w:rsidRPr="002E3348" w:rsidTr="00BA31FA">
        <w:trPr>
          <w:trHeight w:val="330"/>
        </w:trPr>
        <w:tc>
          <w:tcPr>
            <w:tcW w:w="2216" w:type="dxa"/>
            <w:gridSpan w:val="2"/>
            <w:tcBorders>
              <w:top w:val="single" w:sz="8" w:space="0" w:color="auto"/>
              <w:left w:val="single" w:sz="8" w:space="0" w:color="auto"/>
              <w:bottom w:val="single" w:sz="8" w:space="0" w:color="auto"/>
              <w:right w:val="single" w:sz="8" w:space="0" w:color="000000"/>
            </w:tcBorders>
            <w:shd w:val="clear" w:color="auto" w:fill="9CC2E5" w:themeFill="accent1" w:themeFillTint="99"/>
            <w:vAlign w:val="center"/>
            <w:hideMark/>
          </w:tcPr>
          <w:p w:rsidR="00AC7477" w:rsidRPr="002E3348" w:rsidRDefault="00AC7477" w:rsidP="00AC7477">
            <w:pPr>
              <w:spacing w:after="0" w:line="240" w:lineRule="auto"/>
              <w:jc w:val="center"/>
              <w:rPr>
                <w:rFonts w:ascii="Times New Roman" w:eastAsia="Times New Roman" w:hAnsi="Times New Roman" w:cs="Times New Roman"/>
                <w:b/>
                <w:bCs/>
                <w:color w:val="000000"/>
                <w:sz w:val="24"/>
                <w:szCs w:val="24"/>
                <w:lang w:eastAsia="id-ID"/>
              </w:rPr>
            </w:pPr>
            <w:r w:rsidRPr="002E3348">
              <w:rPr>
                <w:rFonts w:ascii="Times New Roman" w:eastAsia="Times New Roman" w:hAnsi="Times New Roman" w:cs="Times New Roman"/>
                <w:b/>
                <w:bCs/>
                <w:color w:val="000000"/>
                <w:sz w:val="24"/>
                <w:szCs w:val="24"/>
                <w:lang w:eastAsia="id-ID"/>
              </w:rPr>
              <w:t>Rata-rata</w:t>
            </w:r>
          </w:p>
        </w:tc>
        <w:tc>
          <w:tcPr>
            <w:tcW w:w="1740" w:type="dxa"/>
            <w:tcBorders>
              <w:top w:val="nil"/>
              <w:left w:val="nil"/>
              <w:bottom w:val="single" w:sz="8" w:space="0" w:color="auto"/>
              <w:right w:val="single" w:sz="8" w:space="0" w:color="auto"/>
            </w:tcBorders>
            <w:shd w:val="clear" w:color="auto" w:fill="9CC2E5" w:themeFill="accent1" w:themeFillTint="99"/>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679.846</w:t>
            </w:r>
          </w:p>
        </w:tc>
        <w:tc>
          <w:tcPr>
            <w:tcW w:w="1643" w:type="dxa"/>
            <w:tcBorders>
              <w:top w:val="nil"/>
              <w:left w:val="nil"/>
              <w:bottom w:val="single" w:sz="8" w:space="0" w:color="auto"/>
              <w:right w:val="single" w:sz="8" w:space="0" w:color="auto"/>
            </w:tcBorders>
            <w:shd w:val="clear" w:color="auto" w:fill="9CC2E5" w:themeFill="accent1" w:themeFillTint="99"/>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42.937</w:t>
            </w:r>
          </w:p>
        </w:tc>
        <w:tc>
          <w:tcPr>
            <w:tcW w:w="1781" w:type="dxa"/>
            <w:tcBorders>
              <w:top w:val="nil"/>
              <w:left w:val="nil"/>
              <w:bottom w:val="single" w:sz="8" w:space="0" w:color="auto"/>
              <w:right w:val="single" w:sz="8" w:space="0" w:color="auto"/>
            </w:tcBorders>
            <w:shd w:val="clear" w:color="auto" w:fill="9CC2E5" w:themeFill="accent1" w:themeFillTint="99"/>
            <w:vAlign w:val="center"/>
            <w:hideMark/>
          </w:tcPr>
          <w:p w:rsidR="00AC7477" w:rsidRPr="002E3348"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2E3348">
              <w:rPr>
                <w:rFonts w:ascii="Times New Roman" w:eastAsia="Times New Roman" w:hAnsi="Times New Roman" w:cs="Times New Roman"/>
                <w:color w:val="000000"/>
                <w:sz w:val="24"/>
                <w:szCs w:val="24"/>
                <w:lang w:eastAsia="id-ID"/>
              </w:rPr>
              <w:t>10,63</w:t>
            </w:r>
          </w:p>
        </w:tc>
      </w:tr>
    </w:tbl>
    <w:p w:rsidR="00AC7477" w:rsidRDefault="00AC7477" w:rsidP="00857868">
      <w:pPr>
        <w:spacing w:after="0" w:line="276" w:lineRule="auto"/>
        <w:jc w:val="center"/>
        <w:rPr>
          <w:rFonts w:ascii="Times New Roman" w:hAnsi="Times New Roman" w:cs="Times New Roman"/>
          <w:b/>
          <w:sz w:val="24"/>
          <w:szCs w:val="24"/>
        </w:rPr>
      </w:pPr>
      <w:r w:rsidRPr="00BA594B">
        <w:rPr>
          <w:rFonts w:ascii="Times New Roman" w:hAnsi="Times New Roman" w:cs="Times New Roman"/>
          <w:b/>
          <w:sz w:val="24"/>
          <w:szCs w:val="24"/>
        </w:rPr>
        <w:t>Sumber: Laporan Keuangan Per-Triwulan pada PT.</w:t>
      </w:r>
      <w:r>
        <w:rPr>
          <w:rFonts w:ascii="Times New Roman" w:hAnsi="Times New Roman" w:cs="Times New Roman"/>
          <w:b/>
          <w:sz w:val="24"/>
          <w:szCs w:val="24"/>
        </w:rPr>
        <w:t xml:space="preserve"> </w:t>
      </w:r>
      <w:r w:rsidRPr="00BA594B">
        <w:rPr>
          <w:rFonts w:ascii="Times New Roman" w:hAnsi="Times New Roman" w:cs="Times New Roman"/>
          <w:b/>
          <w:sz w:val="24"/>
          <w:szCs w:val="24"/>
        </w:rPr>
        <w:t>Bank Tabungan Negara (Syariah) periode 2012-2016 (data diolah, 2018)</w:t>
      </w:r>
    </w:p>
    <w:p w:rsidR="00AC7477" w:rsidRDefault="00AC7477" w:rsidP="00857868">
      <w:pPr>
        <w:spacing w:after="0" w:line="276" w:lineRule="auto"/>
        <w:jc w:val="center"/>
        <w:rPr>
          <w:rFonts w:ascii="Times New Roman" w:hAnsi="Times New Roman" w:cs="Times New Roman"/>
          <w:b/>
          <w:sz w:val="24"/>
          <w:szCs w:val="24"/>
        </w:rPr>
      </w:pPr>
    </w:p>
    <w:p w:rsidR="00AC7477" w:rsidRDefault="00AC7477" w:rsidP="00857868">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Dari Tabel 4.2 dapat dilihat perkembangan pembiayaan </w:t>
      </w:r>
      <w:r w:rsidRPr="008A646E">
        <w:rPr>
          <w:rFonts w:ascii="Times New Roman" w:hAnsi="Times New Roman" w:cs="Times New Roman"/>
          <w:i/>
          <w:sz w:val="24"/>
          <w:szCs w:val="24"/>
        </w:rPr>
        <w:t>istishna</w:t>
      </w:r>
      <w:r>
        <w:rPr>
          <w:rFonts w:ascii="Times New Roman" w:hAnsi="Times New Roman" w:cs="Times New Roman"/>
          <w:sz w:val="24"/>
          <w:szCs w:val="24"/>
        </w:rPr>
        <w:t xml:space="preserve"> pada PT. Bank Tabungan Negara (Syariah) Periode 2012-2016 per-triwulan. Perkembangan terbesar atau kenaikan terbesar pembiayaan </w:t>
      </w:r>
      <w:r w:rsidRPr="008A646E">
        <w:rPr>
          <w:rFonts w:ascii="Times New Roman" w:hAnsi="Times New Roman" w:cs="Times New Roman"/>
          <w:i/>
          <w:sz w:val="24"/>
          <w:szCs w:val="24"/>
        </w:rPr>
        <w:t>istishna</w:t>
      </w:r>
      <w:r>
        <w:rPr>
          <w:rFonts w:ascii="Times New Roman" w:hAnsi="Times New Roman" w:cs="Times New Roman"/>
          <w:sz w:val="24"/>
          <w:szCs w:val="24"/>
        </w:rPr>
        <w:t xml:space="preserve"> terjadi pada tahun 2012</w:t>
      </w:r>
      <w:r w:rsidR="000A02B8">
        <w:rPr>
          <w:rFonts w:ascii="Times New Roman" w:hAnsi="Times New Roman" w:cs="Times New Roman"/>
          <w:sz w:val="24"/>
          <w:szCs w:val="24"/>
        </w:rPr>
        <w:t xml:space="preserve"> triwulan IV sebesar Rp.199.441.000.000 </w:t>
      </w:r>
      <w:r>
        <w:rPr>
          <w:rFonts w:ascii="Times New Roman" w:hAnsi="Times New Roman" w:cs="Times New Roman"/>
          <w:sz w:val="24"/>
          <w:szCs w:val="24"/>
        </w:rPr>
        <w:t>atau dengan pertumbuhan sebesar 68,13%</w:t>
      </w:r>
      <w:r w:rsidRPr="008A646E">
        <w:rPr>
          <w:rFonts w:ascii="Times New Roman" w:hAnsi="Times New Roman" w:cs="Times New Roman"/>
          <w:sz w:val="24"/>
          <w:szCs w:val="24"/>
        </w:rPr>
        <w:t xml:space="preserve"> </w:t>
      </w:r>
      <w:r>
        <w:rPr>
          <w:rFonts w:ascii="Times New Roman" w:hAnsi="Times New Roman" w:cs="Times New Roman"/>
          <w:sz w:val="24"/>
          <w:szCs w:val="24"/>
        </w:rPr>
        <w:t xml:space="preserve">dan kondisi pembiayaan </w:t>
      </w:r>
      <w:r w:rsidRPr="008628A0">
        <w:rPr>
          <w:rFonts w:ascii="Times New Roman" w:hAnsi="Times New Roman" w:cs="Times New Roman"/>
          <w:i/>
          <w:sz w:val="24"/>
          <w:szCs w:val="24"/>
        </w:rPr>
        <w:t>istishna</w:t>
      </w:r>
      <w:r>
        <w:rPr>
          <w:rFonts w:ascii="Times New Roman" w:hAnsi="Times New Roman" w:cs="Times New Roman"/>
          <w:sz w:val="24"/>
          <w:szCs w:val="24"/>
        </w:rPr>
        <w:t xml:space="preserve"> tertinggi terjadi pada tahun 2016 triwulan IV sebesar Rp.</w:t>
      </w:r>
      <w:r w:rsidRPr="008A646E">
        <w:rPr>
          <w:rFonts w:ascii="Times New Roman" w:hAnsi="Times New Roman" w:cs="Times New Roman"/>
          <w:sz w:val="24"/>
          <w:szCs w:val="24"/>
        </w:rPr>
        <w:t xml:space="preserve"> </w:t>
      </w:r>
      <w:r>
        <w:rPr>
          <w:rFonts w:ascii="Times New Roman" w:hAnsi="Times New Roman" w:cs="Times New Roman"/>
          <w:sz w:val="24"/>
          <w:szCs w:val="24"/>
        </w:rPr>
        <w:t>987.315</w:t>
      </w:r>
      <w:r w:rsidR="000A02B8">
        <w:rPr>
          <w:rFonts w:ascii="Times New Roman" w:hAnsi="Times New Roman" w:cs="Times New Roman"/>
          <w:sz w:val="24"/>
          <w:szCs w:val="24"/>
        </w:rPr>
        <w:t>.000.000</w:t>
      </w:r>
      <w:r>
        <w:rPr>
          <w:rFonts w:ascii="Times New Roman" w:hAnsi="Times New Roman" w:cs="Times New Roman"/>
          <w:sz w:val="24"/>
          <w:szCs w:val="24"/>
        </w:rPr>
        <w:t xml:space="preserve">. Perkembangan terkecil atau penurunan terkecil pembiayaan </w:t>
      </w:r>
      <w:r w:rsidRPr="008A646E">
        <w:rPr>
          <w:rFonts w:ascii="Times New Roman" w:hAnsi="Times New Roman" w:cs="Times New Roman"/>
          <w:i/>
          <w:sz w:val="24"/>
          <w:szCs w:val="24"/>
        </w:rPr>
        <w:t>istishna</w:t>
      </w:r>
      <w:r>
        <w:rPr>
          <w:rFonts w:ascii="Times New Roman" w:hAnsi="Times New Roman" w:cs="Times New Roman"/>
          <w:sz w:val="24"/>
          <w:szCs w:val="24"/>
        </w:rPr>
        <w:t xml:space="preserve"> terjadi pada tahun 201</w:t>
      </w:r>
      <w:r w:rsidR="000A02B8">
        <w:rPr>
          <w:rFonts w:ascii="Times New Roman" w:hAnsi="Times New Roman" w:cs="Times New Roman"/>
          <w:sz w:val="24"/>
          <w:szCs w:val="24"/>
        </w:rPr>
        <w:t xml:space="preserve">6 triwulan I sebesar Rp.-33.227.000.000 </w:t>
      </w:r>
      <w:r>
        <w:rPr>
          <w:rFonts w:ascii="Times New Roman" w:hAnsi="Times New Roman" w:cs="Times New Roman"/>
          <w:sz w:val="24"/>
          <w:szCs w:val="24"/>
        </w:rPr>
        <w:t xml:space="preserve">dan kondisi pembiayaan </w:t>
      </w:r>
      <w:r w:rsidRPr="008A646E">
        <w:rPr>
          <w:rFonts w:ascii="Times New Roman" w:hAnsi="Times New Roman" w:cs="Times New Roman"/>
          <w:i/>
          <w:sz w:val="24"/>
          <w:szCs w:val="24"/>
        </w:rPr>
        <w:t>istishna</w:t>
      </w:r>
      <w:r>
        <w:rPr>
          <w:rFonts w:ascii="Times New Roman" w:hAnsi="Times New Roman" w:cs="Times New Roman"/>
          <w:sz w:val="24"/>
          <w:szCs w:val="24"/>
        </w:rPr>
        <w:t xml:space="preserve"> terendah terjadi pada tahun 2012 triwulan I </w:t>
      </w:r>
      <w:r>
        <w:rPr>
          <w:rFonts w:ascii="Times New Roman" w:hAnsi="Times New Roman" w:cs="Times New Roman"/>
          <w:sz w:val="24"/>
          <w:szCs w:val="24"/>
        </w:rPr>
        <w:lastRenderedPageBreak/>
        <w:t>sebesar Rp.171.517</w:t>
      </w:r>
      <w:r w:rsidR="000A02B8">
        <w:rPr>
          <w:rFonts w:ascii="Times New Roman" w:hAnsi="Times New Roman" w:cs="Times New Roman"/>
          <w:sz w:val="24"/>
          <w:szCs w:val="24"/>
        </w:rPr>
        <w:t>.000.000</w:t>
      </w:r>
      <w:r>
        <w:rPr>
          <w:rFonts w:ascii="Times New Roman" w:hAnsi="Times New Roman" w:cs="Times New Roman"/>
          <w:sz w:val="24"/>
          <w:szCs w:val="24"/>
        </w:rPr>
        <w:t xml:space="preserve">. Untuk mengetahui lebih jelas perkembangan pembiayaan </w:t>
      </w:r>
      <w:r w:rsidRPr="008A646E">
        <w:rPr>
          <w:rFonts w:ascii="Times New Roman" w:hAnsi="Times New Roman" w:cs="Times New Roman"/>
          <w:i/>
          <w:sz w:val="24"/>
          <w:szCs w:val="24"/>
        </w:rPr>
        <w:t>istishna</w:t>
      </w:r>
      <w:r>
        <w:rPr>
          <w:rFonts w:ascii="Times New Roman" w:hAnsi="Times New Roman" w:cs="Times New Roman"/>
          <w:sz w:val="24"/>
          <w:szCs w:val="24"/>
        </w:rPr>
        <w:t>, dapat digambarkan dalam grafik sebagai berikut:</w:t>
      </w:r>
    </w:p>
    <w:p w:rsidR="00AC7477" w:rsidRPr="008A646E" w:rsidRDefault="00AC7477" w:rsidP="00857868">
      <w:pPr>
        <w:spacing w:after="0" w:line="480" w:lineRule="auto"/>
        <w:jc w:val="both"/>
        <w:rPr>
          <w:rFonts w:ascii="Times New Roman" w:hAnsi="Times New Roman" w:cs="Times New Roman"/>
          <w:sz w:val="24"/>
          <w:szCs w:val="24"/>
        </w:rPr>
      </w:pPr>
      <w:r>
        <w:rPr>
          <w:noProof/>
          <w:lang w:eastAsia="id-ID"/>
        </w:rPr>
        <w:drawing>
          <wp:inline distT="0" distB="0" distL="0" distR="0" wp14:anchorId="50C76355" wp14:editId="0C3A881A">
            <wp:extent cx="5019675" cy="2876550"/>
            <wp:effectExtent l="0" t="0" r="9525"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AC7477" w:rsidRPr="008A646E" w:rsidRDefault="00AC7477" w:rsidP="00857868">
      <w:pPr>
        <w:spacing w:after="0" w:line="276" w:lineRule="auto"/>
        <w:jc w:val="center"/>
        <w:rPr>
          <w:rFonts w:ascii="Times New Roman" w:hAnsi="Times New Roman" w:cs="Times New Roman"/>
          <w:sz w:val="24"/>
          <w:szCs w:val="24"/>
        </w:rPr>
      </w:pPr>
      <w:r>
        <w:rPr>
          <w:rFonts w:ascii="Times New Roman" w:hAnsi="Times New Roman" w:cs="Times New Roman"/>
          <w:b/>
          <w:sz w:val="24"/>
          <w:szCs w:val="24"/>
        </w:rPr>
        <w:t>Gambar 4.2</w:t>
      </w:r>
      <w:r w:rsidRPr="00A875B6">
        <w:rPr>
          <w:rFonts w:ascii="Times New Roman" w:hAnsi="Times New Roman" w:cs="Times New Roman"/>
          <w:b/>
          <w:sz w:val="24"/>
          <w:szCs w:val="24"/>
        </w:rPr>
        <w:t xml:space="preserve"> G</w:t>
      </w:r>
      <w:r>
        <w:rPr>
          <w:rFonts w:ascii="Times New Roman" w:hAnsi="Times New Roman" w:cs="Times New Roman"/>
          <w:b/>
          <w:sz w:val="24"/>
          <w:szCs w:val="24"/>
        </w:rPr>
        <w:t>rafik P</w:t>
      </w:r>
      <w:r w:rsidRPr="00A875B6">
        <w:rPr>
          <w:rFonts w:ascii="Times New Roman" w:hAnsi="Times New Roman" w:cs="Times New Roman"/>
          <w:b/>
          <w:sz w:val="24"/>
          <w:szCs w:val="24"/>
        </w:rPr>
        <w:t>embiayaan</w:t>
      </w:r>
      <w:r>
        <w:rPr>
          <w:rFonts w:ascii="Times New Roman" w:hAnsi="Times New Roman" w:cs="Times New Roman"/>
          <w:b/>
          <w:sz w:val="24"/>
          <w:szCs w:val="24"/>
        </w:rPr>
        <w:t xml:space="preserve"> </w:t>
      </w:r>
      <w:r w:rsidRPr="00394CC9">
        <w:rPr>
          <w:rFonts w:ascii="Times New Roman" w:hAnsi="Times New Roman" w:cs="Times New Roman"/>
          <w:b/>
          <w:i/>
          <w:sz w:val="24"/>
          <w:szCs w:val="24"/>
        </w:rPr>
        <w:t>Istishna</w:t>
      </w:r>
      <w:r w:rsidRPr="00A875B6">
        <w:rPr>
          <w:rFonts w:ascii="Times New Roman" w:hAnsi="Times New Roman" w:cs="Times New Roman"/>
          <w:b/>
          <w:sz w:val="24"/>
          <w:szCs w:val="24"/>
        </w:rPr>
        <w:t xml:space="preserve"> Per-Triwulan pada PT.Bank Tabungan Negara (Syariah)</w:t>
      </w:r>
      <w:r w:rsidR="00AA4B2D">
        <w:rPr>
          <w:rFonts w:ascii="Times New Roman" w:hAnsi="Times New Roman" w:cs="Times New Roman"/>
          <w:b/>
          <w:sz w:val="24"/>
          <w:szCs w:val="24"/>
        </w:rPr>
        <w:t xml:space="preserve"> Periode 2012-2016</w:t>
      </w:r>
    </w:p>
    <w:p w:rsidR="00AC7477" w:rsidRDefault="00AC7477" w:rsidP="00A212CE">
      <w:pPr>
        <w:spacing w:after="0" w:line="276" w:lineRule="auto"/>
        <w:jc w:val="both"/>
        <w:rPr>
          <w:rFonts w:ascii="Times New Roman" w:hAnsi="Times New Roman" w:cs="Times New Roman"/>
          <w:sz w:val="24"/>
          <w:szCs w:val="24"/>
        </w:rPr>
      </w:pPr>
    </w:p>
    <w:p w:rsidR="000A02B8" w:rsidRDefault="00AC7477" w:rsidP="00BA31FA">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Berdasarkan Gambar 4.2 terlihat secara keseluruhan sejak triwulan I tahun 2012 hingga triwulan IV tahun 2016 menunjukan bahwa tingkat perkembangan pembiayaan </w:t>
      </w:r>
      <w:r w:rsidRPr="006E54E7">
        <w:rPr>
          <w:rFonts w:ascii="Times New Roman" w:hAnsi="Times New Roman" w:cs="Times New Roman"/>
          <w:i/>
          <w:sz w:val="24"/>
          <w:szCs w:val="24"/>
        </w:rPr>
        <w:t>istishna</w:t>
      </w:r>
      <w:r>
        <w:rPr>
          <w:rFonts w:ascii="Times New Roman" w:hAnsi="Times New Roman" w:cs="Times New Roman"/>
          <w:sz w:val="24"/>
          <w:szCs w:val="24"/>
        </w:rPr>
        <w:t xml:space="preserve"> yang diperoleh PT. Bank Tabungan Negara (Syariah) cenderung mengalami kenaikan walaupun terjadi penurunan di triwulan I tahun 2016. Penurunan pembiayaan </w:t>
      </w:r>
      <w:r w:rsidRPr="006E54E7">
        <w:rPr>
          <w:rFonts w:ascii="Times New Roman" w:hAnsi="Times New Roman" w:cs="Times New Roman"/>
          <w:i/>
          <w:sz w:val="24"/>
          <w:szCs w:val="24"/>
        </w:rPr>
        <w:t>istishna</w:t>
      </w:r>
      <w:r>
        <w:rPr>
          <w:rFonts w:ascii="Times New Roman" w:hAnsi="Times New Roman" w:cs="Times New Roman"/>
          <w:sz w:val="24"/>
          <w:szCs w:val="24"/>
        </w:rPr>
        <w:t xml:space="preserve"> disebabkan oleh kurang menariknya proses pemasaran produk akad pembiayaan </w:t>
      </w:r>
      <w:r w:rsidRPr="006E54E7">
        <w:rPr>
          <w:rFonts w:ascii="Times New Roman" w:hAnsi="Times New Roman" w:cs="Times New Roman"/>
          <w:i/>
          <w:sz w:val="24"/>
          <w:szCs w:val="24"/>
        </w:rPr>
        <w:t>istishna</w:t>
      </w:r>
      <w:r>
        <w:rPr>
          <w:rFonts w:ascii="Times New Roman" w:hAnsi="Times New Roman" w:cs="Times New Roman"/>
          <w:sz w:val="24"/>
          <w:szCs w:val="24"/>
        </w:rPr>
        <w:t xml:space="preserve">, kurang populer dan bank kurang mensosialisasikan pembiayaan </w:t>
      </w:r>
      <w:r w:rsidRPr="006E54E7">
        <w:rPr>
          <w:rFonts w:ascii="Times New Roman" w:hAnsi="Times New Roman" w:cs="Times New Roman"/>
          <w:i/>
          <w:sz w:val="24"/>
          <w:szCs w:val="24"/>
        </w:rPr>
        <w:t>istishna</w:t>
      </w:r>
      <w:r>
        <w:rPr>
          <w:rFonts w:ascii="Times New Roman" w:hAnsi="Times New Roman" w:cs="Times New Roman"/>
          <w:sz w:val="24"/>
          <w:szCs w:val="24"/>
        </w:rPr>
        <w:t xml:space="preserve"> sehingga nasabah tidak melirik pembiayaan </w:t>
      </w:r>
      <w:r w:rsidRPr="006E54E7">
        <w:rPr>
          <w:rFonts w:ascii="Times New Roman" w:hAnsi="Times New Roman" w:cs="Times New Roman"/>
          <w:i/>
          <w:sz w:val="24"/>
          <w:szCs w:val="24"/>
        </w:rPr>
        <w:t>istishna</w:t>
      </w:r>
      <w:r>
        <w:rPr>
          <w:rFonts w:ascii="Times New Roman" w:hAnsi="Times New Roman" w:cs="Times New Roman"/>
          <w:sz w:val="24"/>
          <w:szCs w:val="24"/>
        </w:rPr>
        <w:t>.</w:t>
      </w:r>
    </w:p>
    <w:p w:rsidR="000A02B8" w:rsidRDefault="000A02B8" w:rsidP="00BA31FA">
      <w:pPr>
        <w:spacing w:after="0" w:line="480" w:lineRule="auto"/>
        <w:jc w:val="both"/>
        <w:rPr>
          <w:rFonts w:ascii="Times New Roman" w:hAnsi="Times New Roman" w:cs="Times New Roman"/>
          <w:sz w:val="24"/>
          <w:szCs w:val="24"/>
        </w:rPr>
      </w:pPr>
    </w:p>
    <w:p w:rsidR="000A02B8" w:rsidRDefault="000A02B8" w:rsidP="00BA31FA">
      <w:pPr>
        <w:spacing w:after="0" w:line="480" w:lineRule="auto"/>
        <w:jc w:val="both"/>
        <w:rPr>
          <w:rFonts w:ascii="Times New Roman" w:hAnsi="Times New Roman" w:cs="Times New Roman"/>
          <w:sz w:val="24"/>
          <w:szCs w:val="24"/>
        </w:rPr>
      </w:pPr>
    </w:p>
    <w:p w:rsidR="000A02B8" w:rsidRDefault="000A02B8" w:rsidP="00BA31FA">
      <w:pPr>
        <w:spacing w:after="0" w:line="480" w:lineRule="auto"/>
        <w:jc w:val="both"/>
        <w:rPr>
          <w:rFonts w:ascii="Times New Roman" w:hAnsi="Times New Roman" w:cs="Times New Roman"/>
          <w:sz w:val="24"/>
          <w:szCs w:val="24"/>
        </w:rPr>
      </w:pPr>
    </w:p>
    <w:p w:rsidR="00AC7477" w:rsidRDefault="00AC7477" w:rsidP="00BA31FA">
      <w:pPr>
        <w:spacing w:after="0" w:line="480" w:lineRule="auto"/>
        <w:ind w:left="720" w:hanging="720"/>
        <w:jc w:val="both"/>
        <w:rPr>
          <w:rFonts w:ascii="Times New Roman" w:hAnsi="Times New Roman" w:cs="Times New Roman"/>
          <w:b/>
          <w:sz w:val="24"/>
          <w:szCs w:val="24"/>
        </w:rPr>
      </w:pPr>
      <w:r w:rsidRPr="006E54E7">
        <w:rPr>
          <w:rFonts w:ascii="Times New Roman" w:hAnsi="Times New Roman" w:cs="Times New Roman"/>
          <w:b/>
          <w:sz w:val="24"/>
          <w:szCs w:val="24"/>
        </w:rPr>
        <w:lastRenderedPageBreak/>
        <w:t>4.1.3</w:t>
      </w:r>
      <w:r>
        <w:rPr>
          <w:rFonts w:ascii="Times New Roman" w:hAnsi="Times New Roman" w:cs="Times New Roman"/>
          <w:sz w:val="24"/>
          <w:szCs w:val="24"/>
        </w:rPr>
        <w:tab/>
      </w:r>
      <w:r w:rsidRPr="00A875B6">
        <w:rPr>
          <w:rFonts w:ascii="Times New Roman" w:hAnsi="Times New Roman" w:cs="Times New Roman"/>
          <w:b/>
          <w:sz w:val="24"/>
          <w:szCs w:val="24"/>
        </w:rPr>
        <w:t>Perkembangan Pe</w:t>
      </w:r>
      <w:r>
        <w:rPr>
          <w:rFonts w:ascii="Times New Roman" w:hAnsi="Times New Roman" w:cs="Times New Roman"/>
          <w:b/>
          <w:sz w:val="24"/>
          <w:szCs w:val="24"/>
        </w:rPr>
        <w:t xml:space="preserve">ndapatan </w:t>
      </w:r>
      <w:r w:rsidRPr="006E54E7">
        <w:rPr>
          <w:rFonts w:ascii="Times New Roman" w:hAnsi="Times New Roman" w:cs="Times New Roman"/>
          <w:b/>
          <w:i/>
          <w:sz w:val="24"/>
          <w:szCs w:val="24"/>
        </w:rPr>
        <w:t>Margin</w:t>
      </w:r>
      <w:r>
        <w:rPr>
          <w:rFonts w:ascii="Times New Roman" w:hAnsi="Times New Roman" w:cs="Times New Roman"/>
          <w:b/>
          <w:sz w:val="24"/>
          <w:szCs w:val="24"/>
        </w:rPr>
        <w:t xml:space="preserve"> pada PT. Bank Tabungan Negara </w:t>
      </w:r>
      <w:r w:rsidRPr="00A875B6">
        <w:rPr>
          <w:rFonts w:ascii="Times New Roman" w:hAnsi="Times New Roman" w:cs="Times New Roman"/>
          <w:b/>
          <w:sz w:val="24"/>
          <w:szCs w:val="24"/>
        </w:rPr>
        <w:t>(Syariah) Periode 2012-2016</w:t>
      </w:r>
    </w:p>
    <w:p w:rsidR="00AC7477" w:rsidRDefault="00AC7477" w:rsidP="00AC7477">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Menurut Supriyanto (2018:232) </w:t>
      </w:r>
      <w:r w:rsidRPr="009856BE">
        <w:rPr>
          <w:rFonts w:ascii="Times New Roman" w:hAnsi="Times New Roman" w:cs="Times New Roman"/>
          <w:i/>
          <w:sz w:val="24"/>
          <w:szCs w:val="24"/>
        </w:rPr>
        <w:t>margin</w:t>
      </w:r>
      <w:r>
        <w:rPr>
          <w:rFonts w:ascii="Times New Roman" w:hAnsi="Times New Roman" w:cs="Times New Roman"/>
          <w:sz w:val="24"/>
          <w:szCs w:val="24"/>
        </w:rPr>
        <w:t xml:space="preserve"> merupakan besarnya keuntungan yang disepakati antara bank dan nasabah atas transaksi pembiayaan dengan jual beli (</w:t>
      </w:r>
      <w:r w:rsidRPr="009856BE">
        <w:rPr>
          <w:rFonts w:ascii="Times New Roman" w:hAnsi="Times New Roman" w:cs="Times New Roman"/>
          <w:i/>
          <w:sz w:val="24"/>
          <w:szCs w:val="24"/>
        </w:rPr>
        <w:t>murabahah</w:t>
      </w:r>
      <w:r>
        <w:rPr>
          <w:rFonts w:ascii="Times New Roman" w:hAnsi="Times New Roman" w:cs="Times New Roman"/>
          <w:sz w:val="24"/>
          <w:szCs w:val="24"/>
        </w:rPr>
        <w:t xml:space="preserve">). </w:t>
      </w:r>
      <w:r w:rsidRPr="0058129A">
        <w:rPr>
          <w:rFonts w:ascii="Times New Roman" w:hAnsi="Times New Roman" w:cs="Times New Roman"/>
          <w:i/>
          <w:sz w:val="24"/>
          <w:szCs w:val="24"/>
        </w:rPr>
        <w:t>Margin</w:t>
      </w:r>
      <w:r>
        <w:rPr>
          <w:rFonts w:ascii="Times New Roman" w:hAnsi="Times New Roman" w:cs="Times New Roman"/>
          <w:sz w:val="24"/>
          <w:szCs w:val="24"/>
        </w:rPr>
        <w:t xml:space="preserve"> pembiayaan bersifat tetap (</w:t>
      </w:r>
      <w:r w:rsidRPr="009856BE">
        <w:rPr>
          <w:rFonts w:ascii="Times New Roman" w:hAnsi="Times New Roman" w:cs="Times New Roman"/>
          <w:i/>
          <w:sz w:val="24"/>
          <w:szCs w:val="24"/>
        </w:rPr>
        <w:t>fixed</w:t>
      </w:r>
      <w:r>
        <w:rPr>
          <w:rFonts w:ascii="Times New Roman" w:hAnsi="Times New Roman" w:cs="Times New Roman"/>
          <w:sz w:val="24"/>
          <w:szCs w:val="24"/>
        </w:rPr>
        <w:t xml:space="preserve">) tidak berubah sepanjang jangka waktu pembiayaan. </w:t>
      </w:r>
    </w:p>
    <w:p w:rsidR="00AC7477" w:rsidRDefault="00AC7477" w:rsidP="00BA31FA">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Berikut adalah data jumlah pendapatan </w:t>
      </w:r>
      <w:r w:rsidRPr="00FC4D1F">
        <w:rPr>
          <w:rFonts w:ascii="Times New Roman" w:hAnsi="Times New Roman" w:cs="Times New Roman"/>
          <w:i/>
          <w:sz w:val="24"/>
          <w:szCs w:val="24"/>
        </w:rPr>
        <w:t>margin</w:t>
      </w:r>
      <w:r>
        <w:rPr>
          <w:rFonts w:ascii="Times New Roman" w:hAnsi="Times New Roman" w:cs="Times New Roman"/>
          <w:sz w:val="24"/>
          <w:szCs w:val="24"/>
        </w:rPr>
        <w:t xml:space="preserve"> dan perkembangannya, dapat dilihat pada Tabel 4.3.</w:t>
      </w:r>
    </w:p>
    <w:p w:rsidR="00AC7477" w:rsidRDefault="00AC7477" w:rsidP="003D45FE">
      <w:pPr>
        <w:spacing w:after="0" w:line="276" w:lineRule="auto"/>
        <w:ind w:firstLine="720"/>
        <w:jc w:val="center"/>
        <w:rPr>
          <w:rFonts w:ascii="Times New Roman" w:hAnsi="Times New Roman" w:cs="Times New Roman"/>
          <w:b/>
          <w:sz w:val="24"/>
          <w:szCs w:val="24"/>
        </w:rPr>
      </w:pPr>
      <w:r>
        <w:rPr>
          <w:rFonts w:ascii="Times New Roman" w:hAnsi="Times New Roman" w:cs="Times New Roman"/>
          <w:b/>
          <w:sz w:val="24"/>
          <w:szCs w:val="24"/>
        </w:rPr>
        <w:t>Tabel 4.3</w:t>
      </w:r>
      <w:r w:rsidRPr="00466CB0">
        <w:rPr>
          <w:rFonts w:ascii="Times New Roman" w:hAnsi="Times New Roman" w:cs="Times New Roman"/>
          <w:b/>
          <w:sz w:val="24"/>
          <w:szCs w:val="24"/>
        </w:rPr>
        <w:t xml:space="preserve"> Perkembangan </w:t>
      </w:r>
      <w:r>
        <w:rPr>
          <w:rFonts w:ascii="Times New Roman" w:hAnsi="Times New Roman" w:cs="Times New Roman"/>
          <w:b/>
          <w:i/>
          <w:sz w:val="24"/>
          <w:szCs w:val="24"/>
        </w:rPr>
        <w:t xml:space="preserve">Margin </w:t>
      </w:r>
      <w:r w:rsidRPr="00466CB0">
        <w:rPr>
          <w:rFonts w:ascii="Times New Roman" w:hAnsi="Times New Roman" w:cs="Times New Roman"/>
          <w:b/>
          <w:sz w:val="24"/>
          <w:szCs w:val="24"/>
        </w:rPr>
        <w:t>Per-Triwulan pada PT. Bank Tabungan Negara (Syariah) Periode 2012-2016</w:t>
      </w:r>
    </w:p>
    <w:tbl>
      <w:tblPr>
        <w:tblW w:w="7527" w:type="dxa"/>
        <w:tblInd w:w="260" w:type="dxa"/>
        <w:tblLook w:val="04A0" w:firstRow="1" w:lastRow="0" w:firstColumn="1" w:lastColumn="0" w:noHBand="0" w:noVBand="1"/>
      </w:tblPr>
      <w:tblGrid>
        <w:gridCol w:w="1383"/>
        <w:gridCol w:w="1096"/>
        <w:gridCol w:w="1787"/>
        <w:gridCol w:w="1701"/>
        <w:gridCol w:w="1560"/>
      </w:tblGrid>
      <w:tr w:rsidR="00AC7477" w:rsidRPr="00827F90" w:rsidTr="00BA31FA">
        <w:trPr>
          <w:trHeight w:val="1275"/>
          <w:tblHeader/>
        </w:trPr>
        <w:tc>
          <w:tcPr>
            <w:tcW w:w="1383" w:type="dxa"/>
            <w:tcBorders>
              <w:top w:val="single" w:sz="8" w:space="0" w:color="auto"/>
              <w:left w:val="single" w:sz="8" w:space="0" w:color="auto"/>
              <w:bottom w:val="single" w:sz="8" w:space="0" w:color="auto"/>
              <w:right w:val="single" w:sz="8" w:space="0" w:color="auto"/>
            </w:tcBorders>
            <w:shd w:val="clear" w:color="auto" w:fill="9CC2E5" w:themeFill="accent1" w:themeFillTint="99"/>
            <w:vAlign w:val="center"/>
            <w:hideMark/>
          </w:tcPr>
          <w:p w:rsidR="00AC7477" w:rsidRPr="00827F90" w:rsidRDefault="00AC7477" w:rsidP="003A1A81">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Tahun</w:t>
            </w:r>
          </w:p>
        </w:tc>
        <w:tc>
          <w:tcPr>
            <w:tcW w:w="1096" w:type="dxa"/>
            <w:tcBorders>
              <w:top w:val="single" w:sz="8" w:space="0" w:color="auto"/>
              <w:left w:val="nil"/>
              <w:bottom w:val="single" w:sz="8" w:space="0" w:color="auto"/>
              <w:right w:val="single" w:sz="8" w:space="0" w:color="auto"/>
            </w:tcBorders>
            <w:shd w:val="clear" w:color="auto" w:fill="9CC2E5" w:themeFill="accent1" w:themeFillTint="99"/>
            <w:vAlign w:val="center"/>
            <w:hideMark/>
          </w:tcPr>
          <w:p w:rsidR="00AC7477" w:rsidRPr="00827F90" w:rsidRDefault="00AC7477" w:rsidP="003A1A81">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Triwulan</w:t>
            </w:r>
          </w:p>
        </w:tc>
        <w:tc>
          <w:tcPr>
            <w:tcW w:w="1787" w:type="dxa"/>
            <w:tcBorders>
              <w:top w:val="single" w:sz="8" w:space="0" w:color="auto"/>
              <w:left w:val="nil"/>
              <w:bottom w:val="single" w:sz="8" w:space="0" w:color="auto"/>
              <w:right w:val="single" w:sz="8" w:space="0" w:color="auto"/>
            </w:tcBorders>
            <w:shd w:val="clear" w:color="auto" w:fill="9CC2E5" w:themeFill="accent1" w:themeFillTint="99"/>
            <w:vAlign w:val="center"/>
            <w:hideMark/>
          </w:tcPr>
          <w:p w:rsidR="00AC7477" w:rsidRPr="00827F90" w:rsidRDefault="00AC7477" w:rsidP="003A1A81">
            <w:pPr>
              <w:spacing w:after="0" w:line="240" w:lineRule="auto"/>
              <w:jc w:val="center"/>
              <w:rPr>
                <w:rFonts w:ascii="Times New Roman" w:eastAsia="Times New Roman" w:hAnsi="Times New Roman" w:cs="Times New Roman"/>
                <w:i/>
                <w:iCs/>
                <w:color w:val="000000"/>
                <w:sz w:val="24"/>
                <w:szCs w:val="24"/>
                <w:lang w:eastAsia="id-ID"/>
              </w:rPr>
            </w:pPr>
            <w:r w:rsidRPr="00827F90">
              <w:rPr>
                <w:rFonts w:ascii="Times New Roman" w:eastAsia="Times New Roman" w:hAnsi="Times New Roman" w:cs="Times New Roman"/>
                <w:i/>
                <w:iCs/>
                <w:color w:val="000000"/>
                <w:sz w:val="24"/>
                <w:szCs w:val="24"/>
                <w:lang w:eastAsia="id-ID"/>
              </w:rPr>
              <w:t>Margin</w:t>
            </w:r>
            <w:r w:rsidRPr="00827F90">
              <w:rPr>
                <w:rFonts w:ascii="Times New Roman" w:eastAsia="Times New Roman" w:hAnsi="Times New Roman" w:cs="Times New Roman"/>
                <w:color w:val="000000"/>
                <w:sz w:val="24"/>
                <w:szCs w:val="24"/>
                <w:lang w:eastAsia="id-ID"/>
              </w:rPr>
              <w:t xml:space="preserve"> (Rp.Jutaan)</w:t>
            </w:r>
          </w:p>
        </w:tc>
        <w:tc>
          <w:tcPr>
            <w:tcW w:w="1701" w:type="dxa"/>
            <w:tcBorders>
              <w:top w:val="single" w:sz="8" w:space="0" w:color="auto"/>
              <w:left w:val="nil"/>
              <w:bottom w:val="single" w:sz="8" w:space="0" w:color="auto"/>
              <w:right w:val="single" w:sz="8" w:space="0" w:color="auto"/>
            </w:tcBorders>
            <w:shd w:val="clear" w:color="auto" w:fill="9CC2E5" w:themeFill="accent1" w:themeFillTint="99"/>
            <w:vAlign w:val="center"/>
            <w:hideMark/>
          </w:tcPr>
          <w:p w:rsidR="00AC7477" w:rsidRPr="00827F90" w:rsidRDefault="00AC7477" w:rsidP="003A1A81">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Perkembangan (Rp.Jutaan)</w:t>
            </w:r>
          </w:p>
        </w:tc>
        <w:tc>
          <w:tcPr>
            <w:tcW w:w="1560" w:type="dxa"/>
            <w:tcBorders>
              <w:top w:val="single" w:sz="8" w:space="0" w:color="auto"/>
              <w:left w:val="nil"/>
              <w:bottom w:val="single" w:sz="8" w:space="0" w:color="auto"/>
              <w:right w:val="single" w:sz="8" w:space="0" w:color="auto"/>
            </w:tcBorders>
            <w:shd w:val="clear" w:color="auto" w:fill="9CC2E5" w:themeFill="accent1" w:themeFillTint="99"/>
            <w:vAlign w:val="center"/>
            <w:hideMark/>
          </w:tcPr>
          <w:p w:rsidR="00AC7477" w:rsidRPr="00827F90" w:rsidRDefault="00AC7477" w:rsidP="003A1A81">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Presentase (%)</w:t>
            </w:r>
          </w:p>
        </w:tc>
      </w:tr>
      <w:tr w:rsidR="00AC7477" w:rsidRPr="00827F90" w:rsidTr="00BA31FA">
        <w:trPr>
          <w:trHeight w:val="330"/>
        </w:trPr>
        <w:tc>
          <w:tcPr>
            <w:tcW w:w="1383" w:type="dxa"/>
            <w:vMerge w:val="restart"/>
            <w:tcBorders>
              <w:top w:val="nil"/>
              <w:left w:val="single" w:sz="8" w:space="0" w:color="auto"/>
              <w:bottom w:val="single" w:sz="8" w:space="0" w:color="000000"/>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2012</w:t>
            </w:r>
          </w:p>
        </w:tc>
        <w:tc>
          <w:tcPr>
            <w:tcW w:w="1096"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I</w:t>
            </w:r>
          </w:p>
        </w:tc>
        <w:tc>
          <w:tcPr>
            <w:tcW w:w="1787"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151.954</w:t>
            </w:r>
          </w:p>
        </w:tc>
        <w:tc>
          <w:tcPr>
            <w:tcW w:w="1701"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w:t>
            </w:r>
          </w:p>
        </w:tc>
        <w:tc>
          <w:tcPr>
            <w:tcW w:w="1560"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w:t>
            </w:r>
          </w:p>
        </w:tc>
      </w:tr>
      <w:tr w:rsidR="00AC7477" w:rsidRPr="00827F90" w:rsidTr="00BA31FA">
        <w:trPr>
          <w:trHeight w:val="330"/>
        </w:trPr>
        <w:tc>
          <w:tcPr>
            <w:tcW w:w="1383" w:type="dxa"/>
            <w:vMerge/>
            <w:tcBorders>
              <w:top w:val="nil"/>
              <w:left w:val="single" w:sz="8" w:space="0" w:color="auto"/>
              <w:bottom w:val="single" w:sz="8" w:space="0" w:color="000000"/>
              <w:right w:val="single" w:sz="8" w:space="0" w:color="auto"/>
            </w:tcBorders>
            <w:vAlign w:val="center"/>
            <w:hideMark/>
          </w:tcPr>
          <w:p w:rsidR="00AC7477" w:rsidRPr="00827F90" w:rsidRDefault="00AC7477" w:rsidP="00AC7477">
            <w:pPr>
              <w:spacing w:after="0" w:line="240" w:lineRule="auto"/>
              <w:rPr>
                <w:rFonts w:ascii="Times New Roman" w:eastAsia="Times New Roman" w:hAnsi="Times New Roman" w:cs="Times New Roman"/>
                <w:color w:val="000000"/>
                <w:sz w:val="24"/>
                <w:szCs w:val="24"/>
                <w:lang w:eastAsia="id-ID"/>
              </w:rPr>
            </w:pPr>
          </w:p>
        </w:tc>
        <w:tc>
          <w:tcPr>
            <w:tcW w:w="1096"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II</w:t>
            </w:r>
          </w:p>
        </w:tc>
        <w:tc>
          <w:tcPr>
            <w:tcW w:w="1787"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317.173</w:t>
            </w:r>
          </w:p>
        </w:tc>
        <w:tc>
          <w:tcPr>
            <w:tcW w:w="1701"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165.219</w:t>
            </w:r>
          </w:p>
        </w:tc>
        <w:tc>
          <w:tcPr>
            <w:tcW w:w="1560"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108,7</w:t>
            </w:r>
          </w:p>
        </w:tc>
      </w:tr>
      <w:tr w:rsidR="00AC7477" w:rsidRPr="00827F90" w:rsidTr="00BA31FA">
        <w:trPr>
          <w:trHeight w:val="330"/>
        </w:trPr>
        <w:tc>
          <w:tcPr>
            <w:tcW w:w="1383" w:type="dxa"/>
            <w:vMerge/>
            <w:tcBorders>
              <w:top w:val="nil"/>
              <w:left w:val="single" w:sz="8" w:space="0" w:color="auto"/>
              <w:bottom w:val="single" w:sz="8" w:space="0" w:color="000000"/>
              <w:right w:val="single" w:sz="8" w:space="0" w:color="auto"/>
            </w:tcBorders>
            <w:vAlign w:val="center"/>
            <w:hideMark/>
          </w:tcPr>
          <w:p w:rsidR="00AC7477" w:rsidRPr="00827F90" w:rsidRDefault="00AC7477" w:rsidP="00AC7477">
            <w:pPr>
              <w:spacing w:after="0" w:line="240" w:lineRule="auto"/>
              <w:rPr>
                <w:rFonts w:ascii="Times New Roman" w:eastAsia="Times New Roman" w:hAnsi="Times New Roman" w:cs="Times New Roman"/>
                <w:color w:val="000000"/>
                <w:sz w:val="24"/>
                <w:szCs w:val="24"/>
                <w:lang w:eastAsia="id-ID"/>
              </w:rPr>
            </w:pPr>
          </w:p>
        </w:tc>
        <w:tc>
          <w:tcPr>
            <w:tcW w:w="1096"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III</w:t>
            </w:r>
          </w:p>
        </w:tc>
        <w:tc>
          <w:tcPr>
            <w:tcW w:w="1787"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492.538</w:t>
            </w:r>
          </w:p>
        </w:tc>
        <w:tc>
          <w:tcPr>
            <w:tcW w:w="1701"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175.365</w:t>
            </w:r>
          </w:p>
        </w:tc>
        <w:tc>
          <w:tcPr>
            <w:tcW w:w="1560"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55,3</w:t>
            </w:r>
          </w:p>
        </w:tc>
      </w:tr>
      <w:tr w:rsidR="00AC7477" w:rsidRPr="00827F90" w:rsidTr="00BA31FA">
        <w:trPr>
          <w:trHeight w:val="330"/>
        </w:trPr>
        <w:tc>
          <w:tcPr>
            <w:tcW w:w="1383" w:type="dxa"/>
            <w:vMerge/>
            <w:tcBorders>
              <w:top w:val="nil"/>
              <w:left w:val="single" w:sz="8" w:space="0" w:color="auto"/>
              <w:bottom w:val="single" w:sz="8" w:space="0" w:color="000000"/>
              <w:right w:val="single" w:sz="8" w:space="0" w:color="auto"/>
            </w:tcBorders>
            <w:vAlign w:val="center"/>
            <w:hideMark/>
          </w:tcPr>
          <w:p w:rsidR="00AC7477" w:rsidRPr="00827F90" w:rsidRDefault="00AC7477" w:rsidP="00AC7477">
            <w:pPr>
              <w:spacing w:after="0" w:line="240" w:lineRule="auto"/>
              <w:rPr>
                <w:rFonts w:ascii="Times New Roman" w:eastAsia="Times New Roman" w:hAnsi="Times New Roman" w:cs="Times New Roman"/>
                <w:color w:val="000000"/>
                <w:sz w:val="24"/>
                <w:szCs w:val="24"/>
                <w:lang w:eastAsia="id-ID"/>
              </w:rPr>
            </w:pPr>
          </w:p>
        </w:tc>
        <w:tc>
          <w:tcPr>
            <w:tcW w:w="1096"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IV</w:t>
            </w:r>
          </w:p>
        </w:tc>
        <w:tc>
          <w:tcPr>
            <w:tcW w:w="1787"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683.990</w:t>
            </w:r>
          </w:p>
        </w:tc>
        <w:tc>
          <w:tcPr>
            <w:tcW w:w="1701"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191.452</w:t>
            </w:r>
          </w:p>
        </w:tc>
        <w:tc>
          <w:tcPr>
            <w:tcW w:w="1560"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38,9</w:t>
            </w:r>
          </w:p>
        </w:tc>
      </w:tr>
      <w:tr w:rsidR="00AC7477" w:rsidRPr="00827F90" w:rsidTr="00BA31FA">
        <w:trPr>
          <w:trHeight w:val="330"/>
        </w:trPr>
        <w:tc>
          <w:tcPr>
            <w:tcW w:w="1383" w:type="dxa"/>
            <w:vMerge w:val="restart"/>
            <w:tcBorders>
              <w:top w:val="nil"/>
              <w:left w:val="single" w:sz="8" w:space="0" w:color="auto"/>
              <w:bottom w:val="single" w:sz="8" w:space="0" w:color="000000"/>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2013</w:t>
            </w:r>
          </w:p>
        </w:tc>
        <w:tc>
          <w:tcPr>
            <w:tcW w:w="1096"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I</w:t>
            </w:r>
          </w:p>
        </w:tc>
        <w:tc>
          <w:tcPr>
            <w:tcW w:w="1787"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200.832</w:t>
            </w:r>
          </w:p>
        </w:tc>
        <w:tc>
          <w:tcPr>
            <w:tcW w:w="1701"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-483.158</w:t>
            </w:r>
          </w:p>
        </w:tc>
        <w:tc>
          <w:tcPr>
            <w:tcW w:w="1560"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-70,6</w:t>
            </w:r>
          </w:p>
        </w:tc>
      </w:tr>
      <w:tr w:rsidR="00AC7477" w:rsidRPr="00827F90" w:rsidTr="00BA31FA">
        <w:trPr>
          <w:trHeight w:val="330"/>
        </w:trPr>
        <w:tc>
          <w:tcPr>
            <w:tcW w:w="1383" w:type="dxa"/>
            <w:vMerge/>
            <w:tcBorders>
              <w:top w:val="nil"/>
              <w:left w:val="single" w:sz="8" w:space="0" w:color="auto"/>
              <w:bottom w:val="single" w:sz="8" w:space="0" w:color="000000"/>
              <w:right w:val="single" w:sz="8" w:space="0" w:color="auto"/>
            </w:tcBorders>
            <w:vAlign w:val="center"/>
            <w:hideMark/>
          </w:tcPr>
          <w:p w:rsidR="00AC7477" w:rsidRPr="00827F90" w:rsidRDefault="00AC7477" w:rsidP="00AC7477">
            <w:pPr>
              <w:spacing w:after="0" w:line="240" w:lineRule="auto"/>
              <w:rPr>
                <w:rFonts w:ascii="Times New Roman" w:eastAsia="Times New Roman" w:hAnsi="Times New Roman" w:cs="Times New Roman"/>
                <w:color w:val="000000"/>
                <w:sz w:val="24"/>
                <w:szCs w:val="24"/>
                <w:lang w:eastAsia="id-ID"/>
              </w:rPr>
            </w:pPr>
          </w:p>
        </w:tc>
        <w:tc>
          <w:tcPr>
            <w:tcW w:w="1096"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II</w:t>
            </w:r>
          </w:p>
        </w:tc>
        <w:tc>
          <w:tcPr>
            <w:tcW w:w="1787"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412.207</w:t>
            </w:r>
          </w:p>
        </w:tc>
        <w:tc>
          <w:tcPr>
            <w:tcW w:w="1701"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211.375</w:t>
            </w:r>
          </w:p>
        </w:tc>
        <w:tc>
          <w:tcPr>
            <w:tcW w:w="1560"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105,2</w:t>
            </w:r>
          </w:p>
        </w:tc>
      </w:tr>
      <w:tr w:rsidR="00AC7477" w:rsidRPr="00827F90" w:rsidTr="00BA31FA">
        <w:trPr>
          <w:trHeight w:val="330"/>
        </w:trPr>
        <w:tc>
          <w:tcPr>
            <w:tcW w:w="1383" w:type="dxa"/>
            <w:vMerge/>
            <w:tcBorders>
              <w:top w:val="nil"/>
              <w:left w:val="single" w:sz="8" w:space="0" w:color="auto"/>
              <w:bottom w:val="single" w:sz="8" w:space="0" w:color="000000"/>
              <w:right w:val="single" w:sz="8" w:space="0" w:color="auto"/>
            </w:tcBorders>
            <w:vAlign w:val="center"/>
            <w:hideMark/>
          </w:tcPr>
          <w:p w:rsidR="00AC7477" w:rsidRPr="00827F90" w:rsidRDefault="00AC7477" w:rsidP="00AC7477">
            <w:pPr>
              <w:spacing w:after="0" w:line="240" w:lineRule="auto"/>
              <w:rPr>
                <w:rFonts w:ascii="Times New Roman" w:eastAsia="Times New Roman" w:hAnsi="Times New Roman" w:cs="Times New Roman"/>
                <w:color w:val="000000"/>
                <w:sz w:val="24"/>
                <w:szCs w:val="24"/>
                <w:lang w:eastAsia="id-ID"/>
              </w:rPr>
            </w:pPr>
          </w:p>
        </w:tc>
        <w:tc>
          <w:tcPr>
            <w:tcW w:w="1096"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III</w:t>
            </w:r>
          </w:p>
        </w:tc>
        <w:tc>
          <w:tcPr>
            <w:tcW w:w="1787"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630.027</w:t>
            </w:r>
          </w:p>
        </w:tc>
        <w:tc>
          <w:tcPr>
            <w:tcW w:w="1701"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217.820</w:t>
            </w:r>
          </w:p>
        </w:tc>
        <w:tc>
          <w:tcPr>
            <w:tcW w:w="1560"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52,8</w:t>
            </w:r>
          </w:p>
        </w:tc>
      </w:tr>
      <w:tr w:rsidR="00AC7477" w:rsidRPr="00827F90" w:rsidTr="00BA31FA">
        <w:trPr>
          <w:trHeight w:val="330"/>
        </w:trPr>
        <w:tc>
          <w:tcPr>
            <w:tcW w:w="1383" w:type="dxa"/>
            <w:vMerge/>
            <w:tcBorders>
              <w:top w:val="nil"/>
              <w:left w:val="single" w:sz="8" w:space="0" w:color="auto"/>
              <w:bottom w:val="single" w:sz="8" w:space="0" w:color="000000"/>
              <w:right w:val="single" w:sz="8" w:space="0" w:color="auto"/>
            </w:tcBorders>
            <w:vAlign w:val="center"/>
            <w:hideMark/>
          </w:tcPr>
          <w:p w:rsidR="00AC7477" w:rsidRPr="00827F90" w:rsidRDefault="00AC7477" w:rsidP="00AC7477">
            <w:pPr>
              <w:spacing w:after="0" w:line="240" w:lineRule="auto"/>
              <w:rPr>
                <w:rFonts w:ascii="Times New Roman" w:eastAsia="Times New Roman" w:hAnsi="Times New Roman" w:cs="Times New Roman"/>
                <w:color w:val="000000"/>
                <w:sz w:val="24"/>
                <w:szCs w:val="24"/>
                <w:lang w:eastAsia="id-ID"/>
              </w:rPr>
            </w:pPr>
          </w:p>
        </w:tc>
        <w:tc>
          <w:tcPr>
            <w:tcW w:w="1096"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IV</w:t>
            </w:r>
          </w:p>
        </w:tc>
        <w:tc>
          <w:tcPr>
            <w:tcW w:w="1787"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874.875</w:t>
            </w:r>
          </w:p>
        </w:tc>
        <w:tc>
          <w:tcPr>
            <w:tcW w:w="1701"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244.848</w:t>
            </w:r>
          </w:p>
        </w:tc>
        <w:tc>
          <w:tcPr>
            <w:tcW w:w="1560"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38,9</w:t>
            </w:r>
          </w:p>
        </w:tc>
      </w:tr>
      <w:tr w:rsidR="00AC7477" w:rsidRPr="00827F90" w:rsidTr="00BA31FA">
        <w:trPr>
          <w:trHeight w:val="330"/>
        </w:trPr>
        <w:tc>
          <w:tcPr>
            <w:tcW w:w="1383" w:type="dxa"/>
            <w:vMerge w:val="restart"/>
            <w:tcBorders>
              <w:top w:val="nil"/>
              <w:left w:val="single" w:sz="8" w:space="0" w:color="auto"/>
              <w:bottom w:val="single" w:sz="8" w:space="0" w:color="000000"/>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2014</w:t>
            </w:r>
          </w:p>
        </w:tc>
        <w:tc>
          <w:tcPr>
            <w:tcW w:w="1096"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I</w:t>
            </w:r>
          </w:p>
        </w:tc>
        <w:tc>
          <w:tcPr>
            <w:tcW w:w="1787"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250.567</w:t>
            </w:r>
          </w:p>
        </w:tc>
        <w:tc>
          <w:tcPr>
            <w:tcW w:w="1701"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-624.308</w:t>
            </w:r>
          </w:p>
        </w:tc>
        <w:tc>
          <w:tcPr>
            <w:tcW w:w="1560"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-71,4</w:t>
            </w:r>
          </w:p>
        </w:tc>
      </w:tr>
      <w:tr w:rsidR="00AC7477" w:rsidRPr="00827F90" w:rsidTr="00BA31FA">
        <w:trPr>
          <w:trHeight w:val="330"/>
        </w:trPr>
        <w:tc>
          <w:tcPr>
            <w:tcW w:w="1383" w:type="dxa"/>
            <w:vMerge/>
            <w:tcBorders>
              <w:top w:val="nil"/>
              <w:left w:val="single" w:sz="8" w:space="0" w:color="auto"/>
              <w:bottom w:val="single" w:sz="8" w:space="0" w:color="000000"/>
              <w:right w:val="single" w:sz="8" w:space="0" w:color="auto"/>
            </w:tcBorders>
            <w:vAlign w:val="center"/>
            <w:hideMark/>
          </w:tcPr>
          <w:p w:rsidR="00AC7477" w:rsidRPr="00827F90" w:rsidRDefault="00AC7477" w:rsidP="00AC7477">
            <w:pPr>
              <w:spacing w:after="0" w:line="240" w:lineRule="auto"/>
              <w:rPr>
                <w:rFonts w:ascii="Times New Roman" w:eastAsia="Times New Roman" w:hAnsi="Times New Roman" w:cs="Times New Roman"/>
                <w:color w:val="000000"/>
                <w:sz w:val="24"/>
                <w:szCs w:val="24"/>
                <w:lang w:eastAsia="id-ID"/>
              </w:rPr>
            </w:pPr>
          </w:p>
        </w:tc>
        <w:tc>
          <w:tcPr>
            <w:tcW w:w="1096"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II</w:t>
            </w:r>
          </w:p>
        </w:tc>
        <w:tc>
          <w:tcPr>
            <w:tcW w:w="1787"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500.987</w:t>
            </w:r>
          </w:p>
        </w:tc>
        <w:tc>
          <w:tcPr>
            <w:tcW w:w="1701"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250.420</w:t>
            </w:r>
          </w:p>
        </w:tc>
        <w:tc>
          <w:tcPr>
            <w:tcW w:w="1560"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99,9</w:t>
            </w:r>
          </w:p>
        </w:tc>
      </w:tr>
      <w:tr w:rsidR="00AC7477" w:rsidRPr="00827F90" w:rsidTr="00BA31FA">
        <w:trPr>
          <w:trHeight w:val="330"/>
        </w:trPr>
        <w:tc>
          <w:tcPr>
            <w:tcW w:w="1383" w:type="dxa"/>
            <w:vMerge/>
            <w:tcBorders>
              <w:top w:val="nil"/>
              <w:left w:val="single" w:sz="8" w:space="0" w:color="auto"/>
              <w:bottom w:val="single" w:sz="8" w:space="0" w:color="000000"/>
              <w:right w:val="single" w:sz="8" w:space="0" w:color="auto"/>
            </w:tcBorders>
            <w:vAlign w:val="center"/>
            <w:hideMark/>
          </w:tcPr>
          <w:p w:rsidR="00AC7477" w:rsidRPr="00827F90" w:rsidRDefault="00AC7477" w:rsidP="00AC7477">
            <w:pPr>
              <w:spacing w:after="0" w:line="240" w:lineRule="auto"/>
              <w:rPr>
                <w:rFonts w:ascii="Times New Roman" w:eastAsia="Times New Roman" w:hAnsi="Times New Roman" w:cs="Times New Roman"/>
                <w:color w:val="000000"/>
                <w:sz w:val="24"/>
                <w:szCs w:val="24"/>
                <w:lang w:eastAsia="id-ID"/>
              </w:rPr>
            </w:pPr>
          </w:p>
        </w:tc>
        <w:tc>
          <w:tcPr>
            <w:tcW w:w="1096"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III</w:t>
            </w:r>
          </w:p>
        </w:tc>
        <w:tc>
          <w:tcPr>
            <w:tcW w:w="1787"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738.732</w:t>
            </w:r>
          </w:p>
        </w:tc>
        <w:tc>
          <w:tcPr>
            <w:tcW w:w="1701"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237.745</w:t>
            </w:r>
          </w:p>
        </w:tc>
        <w:tc>
          <w:tcPr>
            <w:tcW w:w="1560"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47,5</w:t>
            </w:r>
          </w:p>
        </w:tc>
      </w:tr>
      <w:tr w:rsidR="00AC7477" w:rsidRPr="00827F90" w:rsidTr="00BA31FA">
        <w:trPr>
          <w:trHeight w:val="330"/>
        </w:trPr>
        <w:tc>
          <w:tcPr>
            <w:tcW w:w="1383" w:type="dxa"/>
            <w:vMerge/>
            <w:tcBorders>
              <w:top w:val="nil"/>
              <w:left w:val="single" w:sz="8" w:space="0" w:color="auto"/>
              <w:bottom w:val="single" w:sz="8" w:space="0" w:color="000000"/>
              <w:right w:val="single" w:sz="8" w:space="0" w:color="auto"/>
            </w:tcBorders>
            <w:vAlign w:val="center"/>
            <w:hideMark/>
          </w:tcPr>
          <w:p w:rsidR="00AC7477" w:rsidRPr="00827F90" w:rsidRDefault="00AC7477" w:rsidP="00AC7477">
            <w:pPr>
              <w:spacing w:after="0" w:line="240" w:lineRule="auto"/>
              <w:rPr>
                <w:rFonts w:ascii="Times New Roman" w:eastAsia="Times New Roman" w:hAnsi="Times New Roman" w:cs="Times New Roman"/>
                <w:color w:val="000000"/>
                <w:sz w:val="24"/>
                <w:szCs w:val="24"/>
                <w:lang w:eastAsia="id-ID"/>
              </w:rPr>
            </w:pPr>
          </w:p>
        </w:tc>
        <w:tc>
          <w:tcPr>
            <w:tcW w:w="1096"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IV</w:t>
            </w:r>
          </w:p>
        </w:tc>
        <w:tc>
          <w:tcPr>
            <w:tcW w:w="1787"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1.033.967</w:t>
            </w:r>
          </w:p>
        </w:tc>
        <w:tc>
          <w:tcPr>
            <w:tcW w:w="1701"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295.235</w:t>
            </w:r>
          </w:p>
        </w:tc>
        <w:tc>
          <w:tcPr>
            <w:tcW w:w="1560"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40,0</w:t>
            </w:r>
          </w:p>
        </w:tc>
      </w:tr>
      <w:tr w:rsidR="00AC7477" w:rsidRPr="00827F90" w:rsidTr="00BA31FA">
        <w:trPr>
          <w:trHeight w:val="330"/>
        </w:trPr>
        <w:tc>
          <w:tcPr>
            <w:tcW w:w="1383" w:type="dxa"/>
            <w:vMerge w:val="restart"/>
            <w:tcBorders>
              <w:top w:val="nil"/>
              <w:left w:val="single" w:sz="8" w:space="0" w:color="auto"/>
              <w:bottom w:val="single" w:sz="8" w:space="0" w:color="000000"/>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2015</w:t>
            </w:r>
          </w:p>
        </w:tc>
        <w:tc>
          <w:tcPr>
            <w:tcW w:w="1096"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I</w:t>
            </w:r>
          </w:p>
        </w:tc>
        <w:tc>
          <w:tcPr>
            <w:tcW w:w="1787"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268.385</w:t>
            </w:r>
          </w:p>
        </w:tc>
        <w:tc>
          <w:tcPr>
            <w:tcW w:w="1701"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-765.582</w:t>
            </w:r>
          </w:p>
        </w:tc>
        <w:tc>
          <w:tcPr>
            <w:tcW w:w="1560"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-74,0</w:t>
            </w:r>
          </w:p>
        </w:tc>
      </w:tr>
      <w:tr w:rsidR="00AC7477" w:rsidRPr="00827F90" w:rsidTr="00BA31FA">
        <w:trPr>
          <w:trHeight w:val="330"/>
        </w:trPr>
        <w:tc>
          <w:tcPr>
            <w:tcW w:w="1383" w:type="dxa"/>
            <w:vMerge/>
            <w:tcBorders>
              <w:top w:val="nil"/>
              <w:left w:val="single" w:sz="8" w:space="0" w:color="auto"/>
              <w:bottom w:val="single" w:sz="8" w:space="0" w:color="000000"/>
              <w:right w:val="single" w:sz="8" w:space="0" w:color="auto"/>
            </w:tcBorders>
            <w:vAlign w:val="center"/>
            <w:hideMark/>
          </w:tcPr>
          <w:p w:rsidR="00AC7477" w:rsidRPr="00827F90" w:rsidRDefault="00AC7477" w:rsidP="00AC7477">
            <w:pPr>
              <w:spacing w:after="0" w:line="240" w:lineRule="auto"/>
              <w:rPr>
                <w:rFonts w:ascii="Times New Roman" w:eastAsia="Times New Roman" w:hAnsi="Times New Roman" w:cs="Times New Roman"/>
                <w:color w:val="000000"/>
                <w:sz w:val="24"/>
                <w:szCs w:val="24"/>
                <w:lang w:eastAsia="id-ID"/>
              </w:rPr>
            </w:pPr>
          </w:p>
        </w:tc>
        <w:tc>
          <w:tcPr>
            <w:tcW w:w="1096"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II</w:t>
            </w:r>
          </w:p>
        </w:tc>
        <w:tc>
          <w:tcPr>
            <w:tcW w:w="1787"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300.940</w:t>
            </w:r>
          </w:p>
        </w:tc>
        <w:tc>
          <w:tcPr>
            <w:tcW w:w="1701"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32.555</w:t>
            </w:r>
          </w:p>
        </w:tc>
        <w:tc>
          <w:tcPr>
            <w:tcW w:w="1560"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12,1</w:t>
            </w:r>
          </w:p>
        </w:tc>
      </w:tr>
      <w:tr w:rsidR="00AC7477" w:rsidRPr="00827F90" w:rsidTr="00BA31FA">
        <w:trPr>
          <w:trHeight w:val="330"/>
        </w:trPr>
        <w:tc>
          <w:tcPr>
            <w:tcW w:w="1383" w:type="dxa"/>
            <w:vMerge/>
            <w:tcBorders>
              <w:top w:val="nil"/>
              <w:left w:val="single" w:sz="8" w:space="0" w:color="auto"/>
              <w:bottom w:val="single" w:sz="8" w:space="0" w:color="000000"/>
              <w:right w:val="single" w:sz="8" w:space="0" w:color="auto"/>
            </w:tcBorders>
            <w:vAlign w:val="center"/>
            <w:hideMark/>
          </w:tcPr>
          <w:p w:rsidR="00AC7477" w:rsidRPr="00827F90" w:rsidRDefault="00AC7477" w:rsidP="00AC7477">
            <w:pPr>
              <w:spacing w:after="0" w:line="240" w:lineRule="auto"/>
              <w:rPr>
                <w:rFonts w:ascii="Times New Roman" w:eastAsia="Times New Roman" w:hAnsi="Times New Roman" w:cs="Times New Roman"/>
                <w:color w:val="000000"/>
                <w:sz w:val="24"/>
                <w:szCs w:val="24"/>
                <w:lang w:eastAsia="id-ID"/>
              </w:rPr>
            </w:pPr>
          </w:p>
        </w:tc>
        <w:tc>
          <w:tcPr>
            <w:tcW w:w="1096"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III</w:t>
            </w:r>
          </w:p>
        </w:tc>
        <w:tc>
          <w:tcPr>
            <w:tcW w:w="1787"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449.804</w:t>
            </w:r>
          </w:p>
        </w:tc>
        <w:tc>
          <w:tcPr>
            <w:tcW w:w="1701"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148.864</w:t>
            </w:r>
          </w:p>
        </w:tc>
        <w:tc>
          <w:tcPr>
            <w:tcW w:w="1560"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49,5</w:t>
            </w:r>
          </w:p>
        </w:tc>
      </w:tr>
      <w:tr w:rsidR="00AC7477" w:rsidRPr="00827F90" w:rsidTr="00BA31FA">
        <w:trPr>
          <w:trHeight w:val="330"/>
        </w:trPr>
        <w:tc>
          <w:tcPr>
            <w:tcW w:w="1383" w:type="dxa"/>
            <w:vMerge/>
            <w:tcBorders>
              <w:top w:val="nil"/>
              <w:left w:val="single" w:sz="8" w:space="0" w:color="auto"/>
              <w:bottom w:val="single" w:sz="8" w:space="0" w:color="000000"/>
              <w:right w:val="single" w:sz="8" w:space="0" w:color="auto"/>
            </w:tcBorders>
            <w:vAlign w:val="center"/>
            <w:hideMark/>
          </w:tcPr>
          <w:p w:rsidR="00AC7477" w:rsidRPr="00827F90" w:rsidRDefault="00AC7477" w:rsidP="00AC7477">
            <w:pPr>
              <w:spacing w:after="0" w:line="240" w:lineRule="auto"/>
              <w:rPr>
                <w:rFonts w:ascii="Times New Roman" w:eastAsia="Times New Roman" w:hAnsi="Times New Roman" w:cs="Times New Roman"/>
                <w:color w:val="000000"/>
                <w:sz w:val="24"/>
                <w:szCs w:val="24"/>
                <w:lang w:eastAsia="id-ID"/>
              </w:rPr>
            </w:pPr>
          </w:p>
        </w:tc>
        <w:tc>
          <w:tcPr>
            <w:tcW w:w="1096"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IV</w:t>
            </w:r>
          </w:p>
        </w:tc>
        <w:tc>
          <w:tcPr>
            <w:tcW w:w="1787"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615.575</w:t>
            </w:r>
          </w:p>
        </w:tc>
        <w:tc>
          <w:tcPr>
            <w:tcW w:w="1701"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165.771</w:t>
            </w:r>
          </w:p>
        </w:tc>
        <w:tc>
          <w:tcPr>
            <w:tcW w:w="1560"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36,9</w:t>
            </w:r>
          </w:p>
        </w:tc>
      </w:tr>
      <w:tr w:rsidR="00AC7477" w:rsidRPr="00827F90" w:rsidTr="00BA31FA">
        <w:trPr>
          <w:trHeight w:val="330"/>
        </w:trPr>
        <w:tc>
          <w:tcPr>
            <w:tcW w:w="1383" w:type="dxa"/>
            <w:vMerge w:val="restart"/>
            <w:tcBorders>
              <w:top w:val="nil"/>
              <w:left w:val="single" w:sz="8" w:space="0" w:color="auto"/>
              <w:bottom w:val="single" w:sz="8" w:space="0" w:color="000000"/>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2016</w:t>
            </w:r>
          </w:p>
        </w:tc>
        <w:tc>
          <w:tcPr>
            <w:tcW w:w="1096"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I</w:t>
            </w:r>
          </w:p>
        </w:tc>
        <w:tc>
          <w:tcPr>
            <w:tcW w:w="1787"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181.872</w:t>
            </w:r>
          </w:p>
        </w:tc>
        <w:tc>
          <w:tcPr>
            <w:tcW w:w="1701"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-433.703</w:t>
            </w:r>
          </w:p>
        </w:tc>
        <w:tc>
          <w:tcPr>
            <w:tcW w:w="1560"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-70,5</w:t>
            </w:r>
          </w:p>
        </w:tc>
      </w:tr>
      <w:tr w:rsidR="00AC7477" w:rsidRPr="00827F90" w:rsidTr="00BA31FA">
        <w:trPr>
          <w:trHeight w:val="330"/>
        </w:trPr>
        <w:tc>
          <w:tcPr>
            <w:tcW w:w="1383" w:type="dxa"/>
            <w:vMerge/>
            <w:tcBorders>
              <w:top w:val="nil"/>
              <w:left w:val="single" w:sz="8" w:space="0" w:color="auto"/>
              <w:bottom w:val="single" w:sz="8" w:space="0" w:color="000000"/>
              <w:right w:val="single" w:sz="8" w:space="0" w:color="auto"/>
            </w:tcBorders>
            <w:vAlign w:val="center"/>
            <w:hideMark/>
          </w:tcPr>
          <w:p w:rsidR="00AC7477" w:rsidRPr="00827F90" w:rsidRDefault="00AC7477" w:rsidP="00AC7477">
            <w:pPr>
              <w:spacing w:after="0" w:line="240" w:lineRule="auto"/>
              <w:rPr>
                <w:rFonts w:ascii="Times New Roman" w:eastAsia="Times New Roman" w:hAnsi="Times New Roman" w:cs="Times New Roman"/>
                <w:color w:val="000000"/>
                <w:sz w:val="24"/>
                <w:szCs w:val="24"/>
                <w:lang w:eastAsia="id-ID"/>
              </w:rPr>
            </w:pPr>
          </w:p>
        </w:tc>
        <w:tc>
          <w:tcPr>
            <w:tcW w:w="1096"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II</w:t>
            </w:r>
          </w:p>
        </w:tc>
        <w:tc>
          <w:tcPr>
            <w:tcW w:w="1787"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362.876</w:t>
            </w:r>
          </w:p>
        </w:tc>
        <w:tc>
          <w:tcPr>
            <w:tcW w:w="1701"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181.004</w:t>
            </w:r>
          </w:p>
        </w:tc>
        <w:tc>
          <w:tcPr>
            <w:tcW w:w="1560"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99,5</w:t>
            </w:r>
          </w:p>
        </w:tc>
      </w:tr>
      <w:tr w:rsidR="00AC7477" w:rsidRPr="00827F90" w:rsidTr="00BA31FA">
        <w:trPr>
          <w:trHeight w:val="330"/>
        </w:trPr>
        <w:tc>
          <w:tcPr>
            <w:tcW w:w="1383" w:type="dxa"/>
            <w:vMerge/>
            <w:tcBorders>
              <w:top w:val="nil"/>
              <w:left w:val="single" w:sz="8" w:space="0" w:color="auto"/>
              <w:bottom w:val="single" w:sz="8" w:space="0" w:color="000000"/>
              <w:right w:val="single" w:sz="8" w:space="0" w:color="auto"/>
            </w:tcBorders>
            <w:vAlign w:val="center"/>
            <w:hideMark/>
          </w:tcPr>
          <w:p w:rsidR="00AC7477" w:rsidRPr="00827F90" w:rsidRDefault="00AC7477" w:rsidP="00AC7477">
            <w:pPr>
              <w:spacing w:after="0" w:line="240" w:lineRule="auto"/>
              <w:rPr>
                <w:rFonts w:ascii="Times New Roman" w:eastAsia="Times New Roman" w:hAnsi="Times New Roman" w:cs="Times New Roman"/>
                <w:color w:val="000000"/>
                <w:sz w:val="24"/>
                <w:szCs w:val="24"/>
                <w:lang w:eastAsia="id-ID"/>
              </w:rPr>
            </w:pPr>
          </w:p>
        </w:tc>
        <w:tc>
          <w:tcPr>
            <w:tcW w:w="1096"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III</w:t>
            </w:r>
          </w:p>
        </w:tc>
        <w:tc>
          <w:tcPr>
            <w:tcW w:w="1787"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535.398</w:t>
            </w:r>
          </w:p>
        </w:tc>
        <w:tc>
          <w:tcPr>
            <w:tcW w:w="1701"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172.522</w:t>
            </w:r>
          </w:p>
        </w:tc>
        <w:tc>
          <w:tcPr>
            <w:tcW w:w="1560"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47,5</w:t>
            </w:r>
          </w:p>
        </w:tc>
      </w:tr>
      <w:tr w:rsidR="00AC7477" w:rsidRPr="00827F90" w:rsidTr="00BA31FA">
        <w:trPr>
          <w:trHeight w:val="330"/>
        </w:trPr>
        <w:tc>
          <w:tcPr>
            <w:tcW w:w="1383" w:type="dxa"/>
            <w:vMerge/>
            <w:tcBorders>
              <w:top w:val="nil"/>
              <w:left w:val="single" w:sz="8" w:space="0" w:color="auto"/>
              <w:bottom w:val="single" w:sz="8" w:space="0" w:color="000000"/>
              <w:right w:val="single" w:sz="8" w:space="0" w:color="auto"/>
            </w:tcBorders>
            <w:vAlign w:val="center"/>
            <w:hideMark/>
          </w:tcPr>
          <w:p w:rsidR="00AC7477" w:rsidRPr="00827F90" w:rsidRDefault="00AC7477" w:rsidP="00AC7477">
            <w:pPr>
              <w:spacing w:after="0" w:line="240" w:lineRule="auto"/>
              <w:rPr>
                <w:rFonts w:ascii="Times New Roman" w:eastAsia="Times New Roman" w:hAnsi="Times New Roman" w:cs="Times New Roman"/>
                <w:color w:val="000000"/>
                <w:sz w:val="24"/>
                <w:szCs w:val="24"/>
                <w:lang w:eastAsia="id-ID"/>
              </w:rPr>
            </w:pPr>
          </w:p>
        </w:tc>
        <w:tc>
          <w:tcPr>
            <w:tcW w:w="1096"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IV</w:t>
            </w:r>
          </w:p>
        </w:tc>
        <w:tc>
          <w:tcPr>
            <w:tcW w:w="1787"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715.972</w:t>
            </w:r>
          </w:p>
        </w:tc>
        <w:tc>
          <w:tcPr>
            <w:tcW w:w="1701"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180.574</w:t>
            </w:r>
          </w:p>
        </w:tc>
        <w:tc>
          <w:tcPr>
            <w:tcW w:w="1560" w:type="dxa"/>
            <w:tcBorders>
              <w:top w:val="nil"/>
              <w:left w:val="nil"/>
              <w:bottom w:val="single" w:sz="8" w:space="0" w:color="auto"/>
              <w:right w:val="single" w:sz="8" w:space="0" w:color="auto"/>
            </w:tcBorders>
            <w:shd w:val="clear" w:color="auto" w:fill="auto"/>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33,7</w:t>
            </w:r>
          </w:p>
        </w:tc>
      </w:tr>
      <w:tr w:rsidR="00AC7477" w:rsidRPr="00862A74" w:rsidTr="00BA31FA">
        <w:trPr>
          <w:trHeight w:val="330"/>
        </w:trPr>
        <w:tc>
          <w:tcPr>
            <w:tcW w:w="2479" w:type="dxa"/>
            <w:gridSpan w:val="2"/>
            <w:tcBorders>
              <w:top w:val="nil"/>
              <w:left w:val="single" w:sz="8" w:space="0" w:color="auto"/>
              <w:bottom w:val="single" w:sz="8" w:space="0" w:color="auto"/>
              <w:right w:val="single" w:sz="8" w:space="0" w:color="000000"/>
            </w:tcBorders>
            <w:shd w:val="clear" w:color="auto" w:fill="9CC2E5" w:themeFill="accent1" w:themeFillTint="99"/>
            <w:vAlign w:val="center"/>
            <w:hideMark/>
          </w:tcPr>
          <w:p w:rsidR="00AC7477" w:rsidRPr="00827F90" w:rsidRDefault="00AC7477" w:rsidP="00AC7477">
            <w:pPr>
              <w:spacing w:after="0" w:line="240" w:lineRule="auto"/>
              <w:jc w:val="center"/>
              <w:rPr>
                <w:rFonts w:ascii="Times New Roman" w:eastAsia="Times New Roman" w:hAnsi="Times New Roman" w:cs="Times New Roman"/>
                <w:b/>
                <w:bCs/>
                <w:color w:val="000000"/>
                <w:sz w:val="24"/>
                <w:szCs w:val="24"/>
                <w:lang w:eastAsia="id-ID"/>
              </w:rPr>
            </w:pPr>
            <w:r w:rsidRPr="00827F90">
              <w:rPr>
                <w:rFonts w:ascii="Times New Roman" w:eastAsia="Times New Roman" w:hAnsi="Times New Roman" w:cs="Times New Roman"/>
                <w:b/>
                <w:bCs/>
                <w:color w:val="000000"/>
                <w:sz w:val="24"/>
                <w:szCs w:val="24"/>
                <w:lang w:eastAsia="id-ID"/>
              </w:rPr>
              <w:lastRenderedPageBreak/>
              <w:t>Maksimum</w:t>
            </w:r>
          </w:p>
        </w:tc>
        <w:tc>
          <w:tcPr>
            <w:tcW w:w="1787" w:type="dxa"/>
            <w:tcBorders>
              <w:top w:val="nil"/>
              <w:left w:val="nil"/>
              <w:bottom w:val="single" w:sz="8" w:space="0" w:color="auto"/>
              <w:right w:val="single" w:sz="8" w:space="0" w:color="auto"/>
            </w:tcBorders>
            <w:shd w:val="clear" w:color="auto" w:fill="9CC2E5" w:themeFill="accent1" w:themeFillTint="99"/>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1.033.967</w:t>
            </w:r>
          </w:p>
        </w:tc>
        <w:tc>
          <w:tcPr>
            <w:tcW w:w="1701" w:type="dxa"/>
            <w:tcBorders>
              <w:top w:val="nil"/>
              <w:left w:val="nil"/>
              <w:bottom w:val="single" w:sz="8" w:space="0" w:color="auto"/>
              <w:right w:val="single" w:sz="8" w:space="0" w:color="auto"/>
            </w:tcBorders>
            <w:shd w:val="clear" w:color="auto" w:fill="9CC2E5" w:themeFill="accent1" w:themeFillTint="99"/>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295.235</w:t>
            </w:r>
          </w:p>
        </w:tc>
        <w:tc>
          <w:tcPr>
            <w:tcW w:w="1560" w:type="dxa"/>
            <w:tcBorders>
              <w:top w:val="nil"/>
              <w:left w:val="nil"/>
              <w:bottom w:val="single" w:sz="8" w:space="0" w:color="auto"/>
              <w:right w:val="single" w:sz="8" w:space="0" w:color="auto"/>
            </w:tcBorders>
            <w:shd w:val="clear" w:color="auto" w:fill="9CC2E5" w:themeFill="accent1" w:themeFillTint="99"/>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108,7</w:t>
            </w:r>
          </w:p>
        </w:tc>
      </w:tr>
      <w:tr w:rsidR="00AC7477" w:rsidRPr="00862A74" w:rsidTr="00BA31FA">
        <w:trPr>
          <w:trHeight w:val="330"/>
        </w:trPr>
        <w:tc>
          <w:tcPr>
            <w:tcW w:w="2479" w:type="dxa"/>
            <w:gridSpan w:val="2"/>
            <w:tcBorders>
              <w:top w:val="single" w:sz="8" w:space="0" w:color="auto"/>
              <w:left w:val="single" w:sz="8" w:space="0" w:color="auto"/>
              <w:bottom w:val="single" w:sz="8" w:space="0" w:color="auto"/>
              <w:right w:val="single" w:sz="8" w:space="0" w:color="000000"/>
            </w:tcBorders>
            <w:shd w:val="clear" w:color="auto" w:fill="9CC2E5" w:themeFill="accent1" w:themeFillTint="99"/>
            <w:vAlign w:val="center"/>
            <w:hideMark/>
          </w:tcPr>
          <w:p w:rsidR="00AC7477" w:rsidRPr="00827F90" w:rsidRDefault="00AC7477" w:rsidP="00AC7477">
            <w:pPr>
              <w:spacing w:after="0" w:line="240" w:lineRule="auto"/>
              <w:jc w:val="center"/>
              <w:rPr>
                <w:rFonts w:ascii="Times New Roman" w:eastAsia="Times New Roman" w:hAnsi="Times New Roman" w:cs="Times New Roman"/>
                <w:b/>
                <w:bCs/>
                <w:color w:val="000000"/>
                <w:sz w:val="24"/>
                <w:szCs w:val="24"/>
                <w:lang w:eastAsia="id-ID"/>
              </w:rPr>
            </w:pPr>
            <w:r w:rsidRPr="00827F90">
              <w:rPr>
                <w:rFonts w:ascii="Times New Roman" w:eastAsia="Times New Roman" w:hAnsi="Times New Roman" w:cs="Times New Roman"/>
                <w:b/>
                <w:bCs/>
                <w:color w:val="000000"/>
                <w:sz w:val="24"/>
                <w:szCs w:val="24"/>
                <w:lang w:eastAsia="id-ID"/>
              </w:rPr>
              <w:t>Minimum</w:t>
            </w:r>
          </w:p>
        </w:tc>
        <w:tc>
          <w:tcPr>
            <w:tcW w:w="1787" w:type="dxa"/>
            <w:tcBorders>
              <w:top w:val="nil"/>
              <w:left w:val="nil"/>
              <w:bottom w:val="single" w:sz="8" w:space="0" w:color="auto"/>
              <w:right w:val="single" w:sz="8" w:space="0" w:color="auto"/>
            </w:tcBorders>
            <w:shd w:val="clear" w:color="auto" w:fill="9CC2E5" w:themeFill="accent1" w:themeFillTint="99"/>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151.954</w:t>
            </w:r>
          </w:p>
        </w:tc>
        <w:tc>
          <w:tcPr>
            <w:tcW w:w="1701" w:type="dxa"/>
            <w:tcBorders>
              <w:top w:val="nil"/>
              <w:left w:val="nil"/>
              <w:bottom w:val="single" w:sz="8" w:space="0" w:color="auto"/>
              <w:right w:val="single" w:sz="8" w:space="0" w:color="auto"/>
            </w:tcBorders>
            <w:shd w:val="clear" w:color="auto" w:fill="9CC2E5" w:themeFill="accent1" w:themeFillTint="99"/>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-765.582</w:t>
            </w:r>
          </w:p>
        </w:tc>
        <w:tc>
          <w:tcPr>
            <w:tcW w:w="1560" w:type="dxa"/>
            <w:tcBorders>
              <w:top w:val="nil"/>
              <w:left w:val="nil"/>
              <w:bottom w:val="single" w:sz="8" w:space="0" w:color="auto"/>
              <w:right w:val="single" w:sz="8" w:space="0" w:color="auto"/>
            </w:tcBorders>
            <w:shd w:val="clear" w:color="auto" w:fill="9CC2E5" w:themeFill="accent1" w:themeFillTint="99"/>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-74,0</w:t>
            </w:r>
          </w:p>
        </w:tc>
      </w:tr>
      <w:tr w:rsidR="00AC7477" w:rsidRPr="00862A74" w:rsidTr="00BA31FA">
        <w:trPr>
          <w:trHeight w:val="330"/>
        </w:trPr>
        <w:tc>
          <w:tcPr>
            <w:tcW w:w="2479" w:type="dxa"/>
            <w:gridSpan w:val="2"/>
            <w:tcBorders>
              <w:top w:val="single" w:sz="8" w:space="0" w:color="auto"/>
              <w:left w:val="single" w:sz="8" w:space="0" w:color="auto"/>
              <w:bottom w:val="single" w:sz="8" w:space="0" w:color="auto"/>
              <w:right w:val="single" w:sz="8" w:space="0" w:color="000000"/>
            </w:tcBorders>
            <w:shd w:val="clear" w:color="auto" w:fill="9CC2E5" w:themeFill="accent1" w:themeFillTint="99"/>
            <w:vAlign w:val="center"/>
            <w:hideMark/>
          </w:tcPr>
          <w:p w:rsidR="00AC7477" w:rsidRPr="00827F90" w:rsidRDefault="00AC7477" w:rsidP="00AC7477">
            <w:pPr>
              <w:spacing w:after="0" w:line="240" w:lineRule="auto"/>
              <w:jc w:val="center"/>
              <w:rPr>
                <w:rFonts w:ascii="Times New Roman" w:eastAsia="Times New Roman" w:hAnsi="Times New Roman" w:cs="Times New Roman"/>
                <w:b/>
                <w:bCs/>
                <w:color w:val="000000"/>
                <w:sz w:val="24"/>
                <w:szCs w:val="24"/>
                <w:lang w:eastAsia="id-ID"/>
              </w:rPr>
            </w:pPr>
            <w:r w:rsidRPr="00827F90">
              <w:rPr>
                <w:rFonts w:ascii="Times New Roman" w:eastAsia="Times New Roman" w:hAnsi="Times New Roman" w:cs="Times New Roman"/>
                <w:b/>
                <w:bCs/>
                <w:color w:val="000000"/>
                <w:sz w:val="24"/>
                <w:szCs w:val="24"/>
                <w:lang w:eastAsia="id-ID"/>
              </w:rPr>
              <w:t>Rata-rata</w:t>
            </w:r>
          </w:p>
        </w:tc>
        <w:tc>
          <w:tcPr>
            <w:tcW w:w="1787" w:type="dxa"/>
            <w:tcBorders>
              <w:top w:val="nil"/>
              <w:left w:val="nil"/>
              <w:bottom w:val="single" w:sz="8" w:space="0" w:color="auto"/>
              <w:right w:val="single" w:sz="8" w:space="0" w:color="auto"/>
            </w:tcBorders>
            <w:shd w:val="clear" w:color="auto" w:fill="9CC2E5" w:themeFill="accent1" w:themeFillTint="99"/>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485.934</w:t>
            </w:r>
          </w:p>
        </w:tc>
        <w:tc>
          <w:tcPr>
            <w:tcW w:w="1701" w:type="dxa"/>
            <w:tcBorders>
              <w:top w:val="nil"/>
              <w:left w:val="nil"/>
              <w:bottom w:val="single" w:sz="8" w:space="0" w:color="auto"/>
              <w:right w:val="single" w:sz="8" w:space="0" w:color="auto"/>
            </w:tcBorders>
            <w:shd w:val="clear" w:color="auto" w:fill="9CC2E5" w:themeFill="accent1" w:themeFillTint="99"/>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29.685</w:t>
            </w:r>
          </w:p>
        </w:tc>
        <w:tc>
          <w:tcPr>
            <w:tcW w:w="1560" w:type="dxa"/>
            <w:tcBorders>
              <w:top w:val="nil"/>
              <w:left w:val="nil"/>
              <w:bottom w:val="single" w:sz="8" w:space="0" w:color="auto"/>
              <w:right w:val="single" w:sz="8" w:space="0" w:color="auto"/>
            </w:tcBorders>
            <w:shd w:val="clear" w:color="auto" w:fill="9CC2E5" w:themeFill="accent1" w:themeFillTint="99"/>
            <w:vAlign w:val="center"/>
            <w:hideMark/>
          </w:tcPr>
          <w:p w:rsidR="00AC7477" w:rsidRPr="00827F90" w:rsidRDefault="00AC7477" w:rsidP="00AC7477">
            <w:pPr>
              <w:spacing w:after="0" w:line="240" w:lineRule="auto"/>
              <w:jc w:val="center"/>
              <w:rPr>
                <w:rFonts w:ascii="Times New Roman" w:eastAsia="Times New Roman" w:hAnsi="Times New Roman" w:cs="Times New Roman"/>
                <w:color w:val="000000"/>
                <w:sz w:val="24"/>
                <w:szCs w:val="24"/>
                <w:lang w:eastAsia="id-ID"/>
              </w:rPr>
            </w:pPr>
            <w:r w:rsidRPr="00827F90">
              <w:rPr>
                <w:rFonts w:ascii="Times New Roman" w:eastAsia="Times New Roman" w:hAnsi="Times New Roman" w:cs="Times New Roman"/>
                <w:color w:val="000000"/>
                <w:sz w:val="24"/>
                <w:szCs w:val="24"/>
                <w:lang w:eastAsia="id-ID"/>
              </w:rPr>
              <w:t>30,5</w:t>
            </w:r>
          </w:p>
        </w:tc>
      </w:tr>
    </w:tbl>
    <w:p w:rsidR="00AC7477" w:rsidRDefault="00AC7477" w:rsidP="00857868">
      <w:pPr>
        <w:spacing w:after="0" w:line="276" w:lineRule="auto"/>
        <w:jc w:val="center"/>
        <w:rPr>
          <w:rFonts w:ascii="Times New Roman" w:hAnsi="Times New Roman" w:cs="Times New Roman"/>
          <w:b/>
          <w:sz w:val="24"/>
          <w:szCs w:val="24"/>
        </w:rPr>
      </w:pPr>
      <w:r w:rsidRPr="00BA594B">
        <w:rPr>
          <w:rFonts w:ascii="Times New Roman" w:hAnsi="Times New Roman" w:cs="Times New Roman"/>
          <w:b/>
          <w:sz w:val="24"/>
          <w:szCs w:val="24"/>
        </w:rPr>
        <w:t>Sumber: Laporan Keuangan Per-Triwulan pada PT.</w:t>
      </w:r>
      <w:r>
        <w:rPr>
          <w:rFonts w:ascii="Times New Roman" w:hAnsi="Times New Roman" w:cs="Times New Roman"/>
          <w:b/>
          <w:sz w:val="24"/>
          <w:szCs w:val="24"/>
        </w:rPr>
        <w:t xml:space="preserve"> </w:t>
      </w:r>
      <w:r w:rsidRPr="00BA594B">
        <w:rPr>
          <w:rFonts w:ascii="Times New Roman" w:hAnsi="Times New Roman" w:cs="Times New Roman"/>
          <w:b/>
          <w:sz w:val="24"/>
          <w:szCs w:val="24"/>
        </w:rPr>
        <w:t>Bank Tabungan Negara (Syariah) periode 2012-2016 (data diolah, 2018)</w:t>
      </w:r>
    </w:p>
    <w:p w:rsidR="00BA31FA" w:rsidRDefault="00BA31FA" w:rsidP="00BA31FA">
      <w:pPr>
        <w:spacing w:after="0" w:line="276" w:lineRule="auto"/>
        <w:jc w:val="center"/>
        <w:rPr>
          <w:rFonts w:ascii="Times New Roman" w:hAnsi="Times New Roman" w:cs="Times New Roman"/>
          <w:b/>
          <w:sz w:val="24"/>
          <w:szCs w:val="24"/>
        </w:rPr>
      </w:pPr>
    </w:p>
    <w:p w:rsidR="00AC7477" w:rsidRPr="005036DB" w:rsidRDefault="00AC7477" w:rsidP="00857868">
      <w:pPr>
        <w:spacing w:after="0" w:line="480" w:lineRule="auto"/>
        <w:ind w:firstLine="720"/>
        <w:jc w:val="both"/>
        <w:rPr>
          <w:rFonts w:ascii="Times New Roman" w:hAnsi="Times New Roman" w:cs="Times New Roman"/>
          <w:sz w:val="24"/>
          <w:szCs w:val="24"/>
        </w:rPr>
      </w:pPr>
      <w:r w:rsidRPr="005036DB">
        <w:rPr>
          <w:rFonts w:ascii="Times New Roman" w:hAnsi="Times New Roman" w:cs="Times New Roman"/>
          <w:sz w:val="24"/>
          <w:szCs w:val="24"/>
        </w:rPr>
        <w:t xml:space="preserve">Dari Tabel 4.3 </w:t>
      </w:r>
      <w:r>
        <w:rPr>
          <w:rFonts w:ascii="Times New Roman" w:hAnsi="Times New Roman" w:cs="Times New Roman"/>
          <w:sz w:val="24"/>
          <w:szCs w:val="24"/>
        </w:rPr>
        <w:t xml:space="preserve">diatas dapat dilihat perkembangan pendapatan </w:t>
      </w:r>
      <w:r w:rsidRPr="00DC73DF">
        <w:rPr>
          <w:rFonts w:ascii="Times New Roman" w:hAnsi="Times New Roman" w:cs="Times New Roman"/>
          <w:i/>
          <w:sz w:val="24"/>
          <w:szCs w:val="24"/>
        </w:rPr>
        <w:t>margin</w:t>
      </w:r>
      <w:r>
        <w:rPr>
          <w:rFonts w:ascii="Times New Roman" w:hAnsi="Times New Roman" w:cs="Times New Roman"/>
          <w:sz w:val="24"/>
          <w:szCs w:val="24"/>
        </w:rPr>
        <w:t xml:space="preserve"> pada </w:t>
      </w:r>
      <w:r w:rsidRPr="005036DB">
        <w:rPr>
          <w:rFonts w:ascii="Times New Roman" w:hAnsi="Times New Roman" w:cs="Times New Roman"/>
          <w:sz w:val="24"/>
          <w:szCs w:val="24"/>
        </w:rPr>
        <w:t>PT. Bank Tabungan Negara (Syariah)</w:t>
      </w:r>
      <w:r>
        <w:rPr>
          <w:rFonts w:ascii="Times New Roman" w:hAnsi="Times New Roman" w:cs="Times New Roman"/>
          <w:sz w:val="24"/>
          <w:szCs w:val="24"/>
        </w:rPr>
        <w:t xml:space="preserve"> periode 2012-2016 per-triwulan. Perkembangan terbesar atau kenaikan terbesar </w:t>
      </w:r>
      <w:r w:rsidRPr="00DC73DF">
        <w:rPr>
          <w:rFonts w:ascii="Times New Roman" w:hAnsi="Times New Roman" w:cs="Times New Roman"/>
          <w:i/>
          <w:sz w:val="24"/>
          <w:szCs w:val="24"/>
        </w:rPr>
        <w:t>margin</w:t>
      </w:r>
      <w:r>
        <w:rPr>
          <w:rFonts w:ascii="Times New Roman" w:hAnsi="Times New Roman" w:cs="Times New Roman"/>
          <w:sz w:val="24"/>
          <w:szCs w:val="24"/>
        </w:rPr>
        <w:t xml:space="preserve"> terjadi pada triwulan IV tahun 2014 sebesar Rp.</w:t>
      </w:r>
      <w:r>
        <w:rPr>
          <w:rFonts w:ascii="Times New Roman" w:eastAsia="Times New Roman" w:hAnsi="Times New Roman" w:cs="Times New Roman"/>
          <w:color w:val="000000"/>
          <w:sz w:val="24"/>
          <w:szCs w:val="24"/>
          <w:lang w:eastAsia="id-ID"/>
        </w:rPr>
        <w:t xml:space="preserve"> </w:t>
      </w:r>
      <w:r w:rsidRPr="00827F90">
        <w:rPr>
          <w:rFonts w:ascii="Times New Roman" w:eastAsia="Times New Roman" w:hAnsi="Times New Roman" w:cs="Times New Roman"/>
          <w:color w:val="000000"/>
          <w:sz w:val="24"/>
          <w:szCs w:val="24"/>
          <w:lang w:eastAsia="id-ID"/>
        </w:rPr>
        <w:t>1.033.967</w:t>
      </w:r>
      <w:r w:rsidR="000A02B8">
        <w:rPr>
          <w:rFonts w:ascii="Times New Roman" w:eastAsia="Times New Roman" w:hAnsi="Times New Roman" w:cs="Times New Roman"/>
          <w:color w:val="000000"/>
          <w:sz w:val="24"/>
          <w:szCs w:val="24"/>
          <w:lang w:eastAsia="id-ID"/>
        </w:rPr>
        <w:t>.000.000</w:t>
      </w:r>
      <w:r w:rsidR="00A92890">
        <w:rPr>
          <w:rFonts w:ascii="Times New Roman" w:eastAsia="Times New Roman" w:hAnsi="Times New Roman" w:cs="Times New Roman"/>
          <w:color w:val="000000"/>
          <w:sz w:val="24"/>
          <w:szCs w:val="24"/>
          <w:lang w:eastAsia="id-ID"/>
        </w:rPr>
        <w:t xml:space="preserve"> atau dengan pertumbuhan sebesar 40,0%</w:t>
      </w:r>
      <w:r>
        <w:rPr>
          <w:rFonts w:ascii="Times New Roman" w:eastAsia="Times New Roman" w:hAnsi="Times New Roman" w:cs="Times New Roman"/>
          <w:color w:val="000000"/>
          <w:sz w:val="24"/>
          <w:szCs w:val="24"/>
          <w:lang w:eastAsia="id-ID"/>
        </w:rPr>
        <w:t xml:space="preserve">. Perkembangan </w:t>
      </w:r>
      <w:r w:rsidRPr="00862A74">
        <w:rPr>
          <w:rFonts w:ascii="Times New Roman" w:eastAsia="Times New Roman" w:hAnsi="Times New Roman" w:cs="Times New Roman"/>
          <w:i/>
          <w:color w:val="000000"/>
          <w:sz w:val="24"/>
          <w:szCs w:val="24"/>
          <w:lang w:eastAsia="id-ID"/>
        </w:rPr>
        <w:t>margin</w:t>
      </w:r>
      <w:r>
        <w:rPr>
          <w:rFonts w:ascii="Times New Roman" w:eastAsia="Times New Roman" w:hAnsi="Times New Roman" w:cs="Times New Roman"/>
          <w:color w:val="000000"/>
          <w:sz w:val="24"/>
          <w:szCs w:val="24"/>
          <w:lang w:eastAsia="id-ID"/>
        </w:rPr>
        <w:t xml:space="preserve"> terkecil atau penurunan terkecil terjadi pada triwulan I tahun 2015 sebesar Rp.</w:t>
      </w:r>
      <w:r w:rsidRPr="00DC73DF">
        <w:rPr>
          <w:rFonts w:ascii="Times New Roman" w:eastAsia="Times New Roman" w:hAnsi="Times New Roman" w:cs="Times New Roman"/>
          <w:color w:val="000000"/>
          <w:sz w:val="24"/>
          <w:szCs w:val="24"/>
          <w:lang w:eastAsia="id-ID"/>
        </w:rPr>
        <w:t xml:space="preserve"> </w:t>
      </w:r>
      <w:r w:rsidRPr="00827F90">
        <w:rPr>
          <w:rFonts w:ascii="Times New Roman" w:eastAsia="Times New Roman" w:hAnsi="Times New Roman" w:cs="Times New Roman"/>
          <w:color w:val="000000"/>
          <w:sz w:val="24"/>
          <w:szCs w:val="24"/>
          <w:lang w:eastAsia="id-ID"/>
        </w:rPr>
        <w:t>-765.582</w:t>
      </w:r>
      <w:r w:rsidR="000A02B8">
        <w:rPr>
          <w:rFonts w:ascii="Times New Roman" w:eastAsia="Times New Roman" w:hAnsi="Times New Roman" w:cs="Times New Roman"/>
          <w:color w:val="000000"/>
          <w:sz w:val="24"/>
          <w:szCs w:val="24"/>
          <w:lang w:eastAsia="id-ID"/>
        </w:rPr>
        <w:t xml:space="preserve">.000.000 </w:t>
      </w:r>
      <w:r>
        <w:rPr>
          <w:rFonts w:ascii="Times New Roman" w:eastAsia="Times New Roman" w:hAnsi="Times New Roman" w:cs="Times New Roman"/>
          <w:color w:val="000000"/>
          <w:sz w:val="24"/>
          <w:szCs w:val="24"/>
          <w:lang w:eastAsia="id-ID"/>
        </w:rPr>
        <w:t xml:space="preserve">atau dengan pertumbuhan sebesar -74,0% dan kondisi terendah </w:t>
      </w:r>
      <w:r w:rsidRPr="00DC73DF">
        <w:rPr>
          <w:rFonts w:ascii="Times New Roman" w:eastAsia="Times New Roman" w:hAnsi="Times New Roman" w:cs="Times New Roman"/>
          <w:i/>
          <w:color w:val="000000"/>
          <w:sz w:val="24"/>
          <w:szCs w:val="24"/>
          <w:lang w:eastAsia="id-ID"/>
        </w:rPr>
        <w:t>margin</w:t>
      </w:r>
      <w:r>
        <w:rPr>
          <w:rFonts w:ascii="Times New Roman" w:eastAsia="Times New Roman" w:hAnsi="Times New Roman" w:cs="Times New Roman"/>
          <w:color w:val="000000"/>
          <w:sz w:val="24"/>
          <w:szCs w:val="24"/>
          <w:lang w:eastAsia="id-ID"/>
        </w:rPr>
        <w:t xml:space="preserve"> terjadi pada triwulan I tahun 2012 sebesar Rp. 151.954</w:t>
      </w:r>
      <w:r w:rsidR="000A02B8">
        <w:rPr>
          <w:rFonts w:ascii="Times New Roman" w:eastAsia="Times New Roman" w:hAnsi="Times New Roman" w:cs="Times New Roman"/>
          <w:color w:val="000000"/>
          <w:sz w:val="24"/>
          <w:szCs w:val="24"/>
          <w:lang w:eastAsia="id-ID"/>
        </w:rPr>
        <w:t>.000.000</w:t>
      </w:r>
      <w:r>
        <w:rPr>
          <w:rFonts w:ascii="Times New Roman" w:eastAsia="Times New Roman" w:hAnsi="Times New Roman" w:cs="Times New Roman"/>
          <w:color w:val="000000"/>
          <w:sz w:val="24"/>
          <w:szCs w:val="24"/>
          <w:lang w:eastAsia="id-ID"/>
        </w:rPr>
        <w:t xml:space="preserve">. Untuk dapat mengetahui lebih jelas perkembangan pendapatan </w:t>
      </w:r>
      <w:r w:rsidRPr="00DC73DF">
        <w:rPr>
          <w:rFonts w:ascii="Times New Roman" w:eastAsia="Times New Roman" w:hAnsi="Times New Roman" w:cs="Times New Roman"/>
          <w:i/>
          <w:color w:val="000000"/>
          <w:sz w:val="24"/>
          <w:szCs w:val="24"/>
          <w:lang w:eastAsia="id-ID"/>
        </w:rPr>
        <w:t>margin</w:t>
      </w:r>
      <w:r>
        <w:rPr>
          <w:rFonts w:ascii="Times New Roman" w:eastAsia="Times New Roman" w:hAnsi="Times New Roman" w:cs="Times New Roman"/>
          <w:color w:val="000000"/>
          <w:sz w:val="24"/>
          <w:szCs w:val="24"/>
          <w:lang w:eastAsia="id-ID"/>
        </w:rPr>
        <w:t>, dapat digambarkan dalam grafik sebagai berikut:</w:t>
      </w:r>
    </w:p>
    <w:p w:rsidR="00AC7477" w:rsidRDefault="00AC7477" w:rsidP="00AC7477">
      <w:pPr>
        <w:spacing w:line="480" w:lineRule="auto"/>
        <w:ind w:left="720" w:hanging="720"/>
        <w:jc w:val="both"/>
        <w:rPr>
          <w:rFonts w:ascii="Times New Roman" w:hAnsi="Times New Roman" w:cs="Times New Roman"/>
          <w:b/>
          <w:sz w:val="24"/>
          <w:szCs w:val="24"/>
        </w:rPr>
      </w:pPr>
      <w:r>
        <w:rPr>
          <w:noProof/>
          <w:lang w:eastAsia="id-ID"/>
        </w:rPr>
        <w:drawing>
          <wp:inline distT="0" distB="0" distL="0" distR="0" wp14:anchorId="3C840737" wp14:editId="3015A48B">
            <wp:extent cx="5010150" cy="2609850"/>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D45FE" w:rsidRPr="000A02B8" w:rsidRDefault="00AC7477" w:rsidP="000A02B8">
      <w:pPr>
        <w:spacing w:after="0" w:line="276" w:lineRule="auto"/>
        <w:jc w:val="center"/>
        <w:rPr>
          <w:rFonts w:ascii="Times New Roman" w:hAnsi="Times New Roman" w:cs="Times New Roman"/>
          <w:b/>
          <w:sz w:val="24"/>
          <w:szCs w:val="24"/>
        </w:rPr>
      </w:pPr>
      <w:r w:rsidRPr="00AA4B2D">
        <w:rPr>
          <w:rFonts w:ascii="Times New Roman" w:hAnsi="Times New Roman" w:cs="Times New Roman"/>
          <w:b/>
          <w:sz w:val="24"/>
          <w:szCs w:val="24"/>
        </w:rPr>
        <w:t xml:space="preserve">Gambar 4.3 Grafik Pendapatan </w:t>
      </w:r>
      <w:r w:rsidRPr="00AA4B2D">
        <w:rPr>
          <w:rFonts w:ascii="Times New Roman" w:hAnsi="Times New Roman" w:cs="Times New Roman"/>
          <w:b/>
          <w:i/>
          <w:sz w:val="24"/>
          <w:szCs w:val="24"/>
        </w:rPr>
        <w:t>Margin</w:t>
      </w:r>
      <w:r w:rsidRPr="00AA4B2D">
        <w:rPr>
          <w:rFonts w:ascii="Times New Roman" w:hAnsi="Times New Roman" w:cs="Times New Roman"/>
          <w:b/>
          <w:sz w:val="24"/>
          <w:szCs w:val="24"/>
        </w:rPr>
        <w:t xml:space="preserve"> Per-Triwulan pada PT.Bank Tabungan Negara (Syariah)</w:t>
      </w:r>
      <w:r w:rsidR="00AA4B2D" w:rsidRPr="00AA4B2D">
        <w:rPr>
          <w:rFonts w:ascii="Times New Roman" w:hAnsi="Times New Roman" w:cs="Times New Roman"/>
          <w:b/>
          <w:sz w:val="24"/>
          <w:szCs w:val="24"/>
        </w:rPr>
        <w:t xml:space="preserve"> Periode 2012-2016</w:t>
      </w:r>
    </w:p>
    <w:p w:rsidR="00AC7477" w:rsidRDefault="00AC7477" w:rsidP="003D45FE">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Berd</w:t>
      </w:r>
      <w:r w:rsidR="003D45FE">
        <w:rPr>
          <w:rFonts w:ascii="Times New Roman" w:hAnsi="Times New Roman" w:cs="Times New Roman"/>
          <w:sz w:val="24"/>
          <w:szCs w:val="24"/>
          <w:lang w:val="en-US"/>
        </w:rPr>
        <w:t>a</w:t>
      </w:r>
      <w:r>
        <w:rPr>
          <w:rFonts w:ascii="Times New Roman" w:hAnsi="Times New Roman" w:cs="Times New Roman"/>
          <w:sz w:val="24"/>
          <w:szCs w:val="24"/>
        </w:rPr>
        <w:t xml:space="preserve">sarkan dari Tabel dan Grafik diatas dapat dilihat gambaran perkembangan pendapatan </w:t>
      </w:r>
      <w:r w:rsidRPr="008617D6">
        <w:rPr>
          <w:rFonts w:ascii="Times New Roman" w:hAnsi="Times New Roman" w:cs="Times New Roman"/>
          <w:i/>
          <w:sz w:val="24"/>
          <w:szCs w:val="24"/>
        </w:rPr>
        <w:t>margin</w:t>
      </w:r>
      <w:r>
        <w:rPr>
          <w:rFonts w:ascii="Times New Roman" w:hAnsi="Times New Roman" w:cs="Times New Roman"/>
          <w:sz w:val="24"/>
          <w:szCs w:val="24"/>
        </w:rPr>
        <w:t xml:space="preserve"> yang berfluktuatif, selalu mengalami penurunan di awal triwulan dan mengalami kenaikan pada triwulan selanjutnya. Ini memperlihatkan adanya inkonsistensi Bank Tabungan Negara (Syariah) dalam mendapatkan </w:t>
      </w:r>
      <w:r w:rsidRPr="008617D6">
        <w:rPr>
          <w:rFonts w:ascii="Times New Roman" w:hAnsi="Times New Roman" w:cs="Times New Roman"/>
          <w:i/>
          <w:sz w:val="24"/>
          <w:szCs w:val="24"/>
        </w:rPr>
        <w:t>margin</w:t>
      </w:r>
      <w:r>
        <w:rPr>
          <w:rFonts w:ascii="Times New Roman" w:hAnsi="Times New Roman" w:cs="Times New Roman"/>
          <w:sz w:val="24"/>
          <w:szCs w:val="24"/>
        </w:rPr>
        <w:t xml:space="preserve"> dari tahun 2012-2016. Penurunan tersebut diakibatkan penurunan </w:t>
      </w:r>
      <w:r w:rsidRPr="00E0032D">
        <w:rPr>
          <w:rFonts w:ascii="Times New Roman" w:hAnsi="Times New Roman" w:cs="Times New Roman"/>
          <w:i/>
          <w:sz w:val="24"/>
          <w:szCs w:val="24"/>
        </w:rPr>
        <w:t>margin</w:t>
      </w:r>
      <w:r>
        <w:rPr>
          <w:rFonts w:ascii="Times New Roman" w:hAnsi="Times New Roman" w:cs="Times New Roman"/>
          <w:sz w:val="24"/>
          <w:szCs w:val="24"/>
        </w:rPr>
        <w:t xml:space="preserve"> simpanan yang diperoleh. Salah satu penyebab menurunnya </w:t>
      </w:r>
      <w:r w:rsidRPr="00467E11">
        <w:rPr>
          <w:rFonts w:ascii="Times New Roman" w:hAnsi="Times New Roman" w:cs="Times New Roman"/>
          <w:i/>
          <w:sz w:val="24"/>
          <w:szCs w:val="24"/>
        </w:rPr>
        <w:t>margin</w:t>
      </w:r>
      <w:r>
        <w:rPr>
          <w:rFonts w:ascii="Times New Roman" w:hAnsi="Times New Roman" w:cs="Times New Roman"/>
          <w:sz w:val="24"/>
          <w:szCs w:val="24"/>
        </w:rPr>
        <w:t xml:space="preserve"> laba bersih karena disebabkan Bank Tabungan Negara (Syariah) tetap ingin mempertahankan nasabah, meski biaya dana meningkat. Akibatnya, </w:t>
      </w:r>
      <w:r w:rsidRPr="00467E11">
        <w:rPr>
          <w:rFonts w:ascii="Times New Roman" w:hAnsi="Times New Roman" w:cs="Times New Roman"/>
          <w:i/>
          <w:sz w:val="24"/>
          <w:szCs w:val="24"/>
        </w:rPr>
        <w:t>margin</w:t>
      </w:r>
      <w:r>
        <w:rPr>
          <w:rFonts w:ascii="Times New Roman" w:hAnsi="Times New Roman" w:cs="Times New Roman"/>
          <w:sz w:val="24"/>
          <w:szCs w:val="24"/>
        </w:rPr>
        <w:t xml:space="preserve"> yang diperoleh Bank Tabungan Negara (Syariah) menurun. Hal ini dilakukan bank dalam rangkan menjaga loyalitas nasabah terhadap bank namun disisi lain menimbulkan kerugian bagi bank itu sendiri.</w:t>
      </w:r>
    </w:p>
    <w:p w:rsidR="003D45FE" w:rsidRPr="008A646E" w:rsidRDefault="003D45FE" w:rsidP="003D45FE">
      <w:pPr>
        <w:spacing w:after="0" w:line="480" w:lineRule="auto"/>
        <w:ind w:firstLine="720"/>
        <w:jc w:val="both"/>
        <w:rPr>
          <w:rFonts w:ascii="Times New Roman" w:hAnsi="Times New Roman" w:cs="Times New Roman"/>
          <w:sz w:val="24"/>
          <w:szCs w:val="24"/>
        </w:rPr>
      </w:pPr>
    </w:p>
    <w:p w:rsidR="00AC7477" w:rsidRDefault="00AC7477" w:rsidP="00BA31FA">
      <w:pPr>
        <w:spacing w:after="0" w:line="480" w:lineRule="auto"/>
        <w:jc w:val="both"/>
        <w:rPr>
          <w:rFonts w:ascii="Times New Roman" w:hAnsi="Times New Roman" w:cs="Times New Roman"/>
          <w:b/>
          <w:sz w:val="24"/>
          <w:szCs w:val="24"/>
        </w:rPr>
      </w:pPr>
      <w:r w:rsidRPr="001C5D42">
        <w:rPr>
          <w:rFonts w:ascii="Times New Roman" w:hAnsi="Times New Roman" w:cs="Times New Roman"/>
          <w:b/>
          <w:sz w:val="24"/>
          <w:szCs w:val="24"/>
        </w:rPr>
        <w:t>4.2</w:t>
      </w:r>
      <w:r w:rsidRPr="001C5D42">
        <w:rPr>
          <w:rFonts w:ascii="Times New Roman" w:hAnsi="Times New Roman" w:cs="Times New Roman"/>
          <w:b/>
          <w:sz w:val="24"/>
          <w:szCs w:val="24"/>
        </w:rPr>
        <w:tab/>
        <w:t>Uji Hipotesis</w:t>
      </w:r>
    </w:p>
    <w:p w:rsidR="00AC7477" w:rsidRDefault="00AC7477" w:rsidP="003D45FE">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Untuk dapat mengetahui pengaruh pembiayaan </w:t>
      </w:r>
      <w:r w:rsidRPr="001C5D42">
        <w:rPr>
          <w:rFonts w:ascii="Times New Roman" w:hAnsi="Times New Roman" w:cs="Times New Roman"/>
          <w:i/>
          <w:sz w:val="24"/>
          <w:szCs w:val="24"/>
        </w:rPr>
        <w:t>murabahah</w:t>
      </w:r>
      <w:r>
        <w:rPr>
          <w:rFonts w:ascii="Times New Roman" w:hAnsi="Times New Roman" w:cs="Times New Roman"/>
          <w:sz w:val="24"/>
          <w:szCs w:val="24"/>
        </w:rPr>
        <w:t xml:space="preserve"> dan pembiayaan </w:t>
      </w:r>
      <w:r w:rsidRPr="001C5D42">
        <w:rPr>
          <w:rFonts w:ascii="Times New Roman" w:hAnsi="Times New Roman" w:cs="Times New Roman"/>
          <w:i/>
          <w:sz w:val="24"/>
          <w:szCs w:val="24"/>
        </w:rPr>
        <w:t>istishna</w:t>
      </w:r>
      <w:r>
        <w:rPr>
          <w:rFonts w:ascii="Times New Roman" w:hAnsi="Times New Roman" w:cs="Times New Roman"/>
          <w:sz w:val="24"/>
          <w:szCs w:val="24"/>
        </w:rPr>
        <w:t xml:space="preserve"> terhadap pendapatan </w:t>
      </w:r>
      <w:r w:rsidRPr="001C5D42">
        <w:rPr>
          <w:rFonts w:ascii="Times New Roman" w:hAnsi="Times New Roman" w:cs="Times New Roman"/>
          <w:i/>
          <w:sz w:val="24"/>
          <w:szCs w:val="24"/>
        </w:rPr>
        <w:t>margin</w:t>
      </w:r>
      <w:r>
        <w:rPr>
          <w:rFonts w:ascii="Times New Roman" w:hAnsi="Times New Roman" w:cs="Times New Roman"/>
          <w:sz w:val="24"/>
          <w:szCs w:val="24"/>
        </w:rPr>
        <w:t xml:space="preserve">, maka dilakukan analisis data dengan menggunakan uji asumsi klasik, analisis koefisien determinasi, uji t (parsial) dan uji f (simultan). Untuk mempermudah pengolahan data, penulis menggunakan </w:t>
      </w:r>
      <w:r w:rsidRPr="001C5D42">
        <w:rPr>
          <w:rFonts w:ascii="Times New Roman" w:hAnsi="Times New Roman" w:cs="Times New Roman"/>
          <w:i/>
          <w:sz w:val="24"/>
          <w:szCs w:val="24"/>
        </w:rPr>
        <w:t>software</w:t>
      </w:r>
      <w:r>
        <w:rPr>
          <w:rFonts w:ascii="Times New Roman" w:hAnsi="Times New Roman" w:cs="Times New Roman"/>
          <w:sz w:val="24"/>
          <w:szCs w:val="24"/>
        </w:rPr>
        <w:t xml:space="preserve"> </w:t>
      </w:r>
      <w:r w:rsidRPr="001C5D42">
        <w:rPr>
          <w:rFonts w:ascii="Times New Roman" w:hAnsi="Times New Roman" w:cs="Times New Roman"/>
          <w:i/>
          <w:sz w:val="24"/>
          <w:szCs w:val="24"/>
        </w:rPr>
        <w:t>statistic</w:t>
      </w:r>
      <w:r>
        <w:rPr>
          <w:rFonts w:ascii="Times New Roman" w:hAnsi="Times New Roman" w:cs="Times New Roman"/>
          <w:sz w:val="24"/>
          <w:szCs w:val="24"/>
        </w:rPr>
        <w:t xml:space="preserve"> (SPSS, 24).</w:t>
      </w:r>
    </w:p>
    <w:p w:rsidR="00AC7477" w:rsidRDefault="00AC7477" w:rsidP="00BA31FA">
      <w:pPr>
        <w:spacing w:after="0" w:line="480" w:lineRule="auto"/>
        <w:jc w:val="both"/>
        <w:rPr>
          <w:rFonts w:ascii="Times New Roman" w:hAnsi="Times New Roman" w:cs="Times New Roman"/>
          <w:sz w:val="24"/>
          <w:szCs w:val="24"/>
        </w:rPr>
      </w:pPr>
    </w:p>
    <w:p w:rsidR="00AC7477" w:rsidRDefault="00AC7477" w:rsidP="00BA31FA">
      <w:pPr>
        <w:spacing w:after="0" w:line="480" w:lineRule="auto"/>
        <w:jc w:val="both"/>
        <w:rPr>
          <w:rFonts w:ascii="Times New Roman" w:hAnsi="Times New Roman" w:cs="Times New Roman"/>
          <w:b/>
          <w:sz w:val="24"/>
          <w:szCs w:val="24"/>
        </w:rPr>
      </w:pPr>
      <w:r w:rsidRPr="001C5D42">
        <w:rPr>
          <w:rFonts w:ascii="Times New Roman" w:hAnsi="Times New Roman" w:cs="Times New Roman"/>
          <w:b/>
          <w:sz w:val="24"/>
          <w:szCs w:val="24"/>
        </w:rPr>
        <w:t>4.2.1</w:t>
      </w:r>
      <w:r w:rsidRPr="001C5D42">
        <w:rPr>
          <w:rFonts w:ascii="Times New Roman" w:hAnsi="Times New Roman" w:cs="Times New Roman"/>
          <w:b/>
          <w:sz w:val="24"/>
          <w:szCs w:val="24"/>
        </w:rPr>
        <w:tab/>
        <w:t>Uji Asumsi Klasik</w:t>
      </w:r>
    </w:p>
    <w:p w:rsidR="003D45FE" w:rsidRDefault="00AC7477" w:rsidP="00BA31FA">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sidRPr="00297CBA">
        <w:rPr>
          <w:rFonts w:ascii="Times New Roman" w:hAnsi="Times New Roman" w:cs="Times New Roman"/>
          <w:sz w:val="24"/>
          <w:szCs w:val="24"/>
        </w:rPr>
        <w:t xml:space="preserve">Sebelum </w:t>
      </w:r>
      <w:r>
        <w:rPr>
          <w:rFonts w:ascii="Times New Roman" w:hAnsi="Times New Roman" w:cs="Times New Roman"/>
          <w:sz w:val="24"/>
          <w:szCs w:val="24"/>
        </w:rPr>
        <w:t xml:space="preserve">melakukan uji regresi linear berganda dalam penelitian terlebih dahulu penulis melakukan uji asumsi klasik. Pengujian asumsi klasik dalam penelitian ini terdiri dari empat pengujian yaitu, uji normalitas, uji multikolinearitas, uji autokolerasi, uji heteroskedastisitas. Harus terpenuhinya </w:t>
      </w:r>
      <w:r>
        <w:rPr>
          <w:rFonts w:ascii="Times New Roman" w:hAnsi="Times New Roman" w:cs="Times New Roman"/>
          <w:sz w:val="24"/>
          <w:szCs w:val="24"/>
        </w:rPr>
        <w:lastRenderedPageBreak/>
        <w:t>asumsi klasik karena agar diperoleh model regresi dengan estimasi yang tidak bias</w:t>
      </w:r>
      <w:r w:rsidR="00A212CE">
        <w:rPr>
          <w:rFonts w:ascii="Times New Roman" w:hAnsi="Times New Roman" w:cs="Times New Roman"/>
          <w:sz w:val="24"/>
          <w:szCs w:val="24"/>
        </w:rPr>
        <w:t xml:space="preserve"> dan pengujian dapat dipercaya.</w:t>
      </w:r>
    </w:p>
    <w:p w:rsidR="00786A53" w:rsidRDefault="00786A53" w:rsidP="00BA31FA">
      <w:pPr>
        <w:spacing w:after="0" w:line="480" w:lineRule="auto"/>
        <w:jc w:val="both"/>
        <w:rPr>
          <w:rFonts w:ascii="Times New Roman" w:hAnsi="Times New Roman" w:cs="Times New Roman"/>
          <w:sz w:val="24"/>
          <w:szCs w:val="24"/>
        </w:rPr>
      </w:pPr>
    </w:p>
    <w:p w:rsidR="00AC7477" w:rsidRDefault="00AC7477" w:rsidP="00BA31FA">
      <w:pPr>
        <w:pStyle w:val="ListParagraph"/>
        <w:numPr>
          <w:ilvl w:val="0"/>
          <w:numId w:val="1"/>
        </w:numPr>
        <w:spacing w:after="0" w:line="480" w:lineRule="auto"/>
        <w:jc w:val="both"/>
        <w:rPr>
          <w:rFonts w:ascii="Times New Roman" w:hAnsi="Times New Roman" w:cs="Times New Roman"/>
          <w:b/>
          <w:sz w:val="24"/>
          <w:szCs w:val="24"/>
        </w:rPr>
      </w:pPr>
      <w:r w:rsidRPr="00297CBA">
        <w:rPr>
          <w:rFonts w:ascii="Times New Roman" w:hAnsi="Times New Roman" w:cs="Times New Roman"/>
          <w:b/>
          <w:sz w:val="24"/>
          <w:szCs w:val="24"/>
        </w:rPr>
        <w:t>Uji Normalitas</w:t>
      </w:r>
    </w:p>
    <w:p w:rsidR="00AC7477" w:rsidRPr="00001815" w:rsidRDefault="00AC7477" w:rsidP="00BA31FA">
      <w:pPr>
        <w:spacing w:after="0" w:line="480" w:lineRule="auto"/>
        <w:ind w:firstLine="720"/>
        <w:jc w:val="both"/>
        <w:rPr>
          <w:rFonts w:ascii="Times New Roman" w:hAnsi="Times New Roman" w:cs="Times New Roman"/>
          <w:b/>
          <w:sz w:val="24"/>
          <w:szCs w:val="24"/>
        </w:rPr>
      </w:pPr>
      <w:r w:rsidRPr="00001815">
        <w:rPr>
          <w:rFonts w:ascii="Times New Roman" w:hAnsi="Times New Roman" w:cs="Times New Roman"/>
          <w:sz w:val="24"/>
          <w:szCs w:val="24"/>
        </w:rPr>
        <w:t xml:space="preserve">Untuk menguji normalitas data, penelitian ini menggunakan dua buah pengujian yaitu uji normalitas dengan normal </w:t>
      </w:r>
      <w:r w:rsidRPr="00001815">
        <w:rPr>
          <w:rFonts w:ascii="Times New Roman" w:hAnsi="Times New Roman" w:cs="Times New Roman"/>
          <w:i/>
          <w:sz w:val="24"/>
          <w:szCs w:val="24"/>
        </w:rPr>
        <w:t>P-Plot</w:t>
      </w:r>
      <w:r w:rsidRPr="00001815">
        <w:rPr>
          <w:rFonts w:ascii="Times New Roman" w:hAnsi="Times New Roman" w:cs="Times New Roman"/>
          <w:sz w:val="24"/>
          <w:szCs w:val="24"/>
        </w:rPr>
        <w:t xml:space="preserve"> dan uji </w:t>
      </w:r>
      <w:r w:rsidRPr="00001815">
        <w:rPr>
          <w:rFonts w:ascii="Times New Roman" w:hAnsi="Times New Roman" w:cs="Times New Roman"/>
          <w:i/>
          <w:sz w:val="24"/>
          <w:szCs w:val="24"/>
        </w:rPr>
        <w:t>One Sample</w:t>
      </w:r>
      <w:r w:rsidRPr="00001815">
        <w:rPr>
          <w:rFonts w:ascii="Times New Roman" w:hAnsi="Times New Roman" w:cs="Times New Roman"/>
          <w:sz w:val="24"/>
          <w:szCs w:val="24"/>
        </w:rPr>
        <w:t xml:space="preserve"> </w:t>
      </w:r>
      <w:r w:rsidRPr="00001815">
        <w:rPr>
          <w:rFonts w:ascii="Times New Roman" w:hAnsi="Times New Roman" w:cs="Times New Roman"/>
          <w:i/>
          <w:sz w:val="24"/>
          <w:szCs w:val="24"/>
        </w:rPr>
        <w:t>Kolmogorov-Smirnov</w:t>
      </w:r>
      <w:r w:rsidRPr="00001815">
        <w:rPr>
          <w:rFonts w:ascii="Times New Roman" w:hAnsi="Times New Roman" w:cs="Times New Roman"/>
          <w:sz w:val="24"/>
          <w:szCs w:val="24"/>
        </w:rPr>
        <w:t xml:space="preserve">. Dalam hal ini untuk mengetahui apakah distribusi normal atau tidak, dapat diketahui dengan menggunakan penyebaran data melalui grafik. Jika datanya menyebar di sekitar garis diagonal dan mengikuti arah garis diagonalnya, model regresi memenuhi asumsi normalitas (Umar, 2014:181). Berikut ini merupakan gambar dari normal </w:t>
      </w:r>
      <w:r w:rsidRPr="00001815">
        <w:rPr>
          <w:rFonts w:ascii="Times New Roman" w:hAnsi="Times New Roman" w:cs="Times New Roman"/>
          <w:i/>
          <w:sz w:val="24"/>
          <w:szCs w:val="24"/>
        </w:rPr>
        <w:t>P-Plot</w:t>
      </w:r>
      <w:r w:rsidRPr="00001815">
        <w:rPr>
          <w:rFonts w:ascii="Times New Roman" w:hAnsi="Times New Roman" w:cs="Times New Roman"/>
          <w:sz w:val="24"/>
          <w:szCs w:val="24"/>
        </w:rPr>
        <w:t xml:space="preserve"> pada uji normalitas, dapat dilihat pada Gambar 4.4 sebagai berikut:</w:t>
      </w:r>
    </w:p>
    <w:p w:rsidR="00AC7477" w:rsidRPr="007E3C14" w:rsidRDefault="00AC7477" w:rsidP="00AC747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noProof/>
          <w:sz w:val="24"/>
          <w:szCs w:val="24"/>
          <w:lang w:eastAsia="id-ID"/>
        </w:rPr>
        <w:drawing>
          <wp:anchor distT="0" distB="0" distL="114300" distR="114300" simplePos="0" relativeHeight="251660288" behindDoc="0" locked="0" layoutInCell="1" allowOverlap="1" wp14:anchorId="495640FC" wp14:editId="0D07F13F">
            <wp:simplePos x="0" y="0"/>
            <wp:positionH relativeFrom="margin">
              <wp:posOffset>262161</wp:posOffset>
            </wp:positionH>
            <wp:positionV relativeFrom="paragraph">
              <wp:posOffset>-365</wp:posOffset>
            </wp:positionV>
            <wp:extent cx="4299626" cy="3332769"/>
            <wp:effectExtent l="0" t="0" r="5715" b="127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21186" cy="33494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szCs w:val="24"/>
        </w:rPr>
        <w:tab/>
      </w:r>
    </w:p>
    <w:p w:rsidR="00AC7477" w:rsidRDefault="00AC7477" w:rsidP="003D45FE">
      <w:pPr>
        <w:spacing w:after="0" w:line="480" w:lineRule="auto"/>
        <w:ind w:firstLine="720"/>
        <w:jc w:val="both"/>
        <w:rPr>
          <w:rFonts w:ascii="Times New Roman" w:hAnsi="Times New Roman" w:cs="Times New Roman"/>
          <w:sz w:val="24"/>
          <w:szCs w:val="24"/>
        </w:rPr>
      </w:pPr>
    </w:p>
    <w:p w:rsidR="00AC7477" w:rsidRDefault="00AC7477" w:rsidP="003D45FE">
      <w:pPr>
        <w:spacing w:after="0" w:line="480" w:lineRule="auto"/>
        <w:ind w:firstLine="720"/>
        <w:jc w:val="both"/>
        <w:rPr>
          <w:rFonts w:ascii="Times New Roman" w:hAnsi="Times New Roman" w:cs="Times New Roman"/>
          <w:sz w:val="24"/>
          <w:szCs w:val="24"/>
        </w:rPr>
      </w:pPr>
    </w:p>
    <w:p w:rsidR="00AC7477" w:rsidRDefault="00AC7477" w:rsidP="00AC7477">
      <w:pPr>
        <w:spacing w:line="480" w:lineRule="auto"/>
        <w:ind w:firstLine="720"/>
        <w:jc w:val="both"/>
        <w:rPr>
          <w:rFonts w:ascii="Times New Roman" w:hAnsi="Times New Roman" w:cs="Times New Roman"/>
          <w:sz w:val="24"/>
          <w:szCs w:val="24"/>
        </w:rPr>
      </w:pPr>
    </w:p>
    <w:p w:rsidR="00AC7477" w:rsidRDefault="00AC7477" w:rsidP="00AC7477">
      <w:pPr>
        <w:spacing w:line="480" w:lineRule="auto"/>
        <w:ind w:firstLine="720"/>
        <w:jc w:val="both"/>
        <w:rPr>
          <w:rFonts w:ascii="Times New Roman" w:hAnsi="Times New Roman" w:cs="Times New Roman"/>
          <w:sz w:val="24"/>
          <w:szCs w:val="24"/>
        </w:rPr>
      </w:pPr>
    </w:p>
    <w:p w:rsidR="00AC7477" w:rsidRDefault="00AC7477" w:rsidP="00AC7477">
      <w:pPr>
        <w:spacing w:line="480" w:lineRule="auto"/>
        <w:ind w:firstLine="720"/>
        <w:jc w:val="both"/>
        <w:rPr>
          <w:rFonts w:ascii="Times New Roman" w:hAnsi="Times New Roman" w:cs="Times New Roman"/>
          <w:sz w:val="24"/>
          <w:szCs w:val="24"/>
        </w:rPr>
      </w:pPr>
    </w:p>
    <w:p w:rsidR="00AC7477" w:rsidRDefault="00AC7477" w:rsidP="00AC7477">
      <w:pPr>
        <w:spacing w:line="480" w:lineRule="auto"/>
        <w:ind w:firstLine="720"/>
        <w:jc w:val="both"/>
        <w:rPr>
          <w:rFonts w:ascii="Times New Roman" w:hAnsi="Times New Roman" w:cs="Times New Roman"/>
          <w:sz w:val="24"/>
          <w:szCs w:val="24"/>
        </w:rPr>
      </w:pPr>
    </w:p>
    <w:p w:rsidR="00AC7477" w:rsidRDefault="00AC7477" w:rsidP="00AC7477">
      <w:pPr>
        <w:spacing w:line="276" w:lineRule="auto"/>
        <w:jc w:val="both"/>
        <w:rPr>
          <w:rFonts w:ascii="Times New Roman" w:hAnsi="Times New Roman" w:cs="Times New Roman"/>
          <w:sz w:val="24"/>
          <w:szCs w:val="24"/>
        </w:rPr>
      </w:pPr>
    </w:p>
    <w:p w:rsidR="00BA31FA" w:rsidRDefault="00BA31FA" w:rsidP="00AC7477">
      <w:pPr>
        <w:spacing w:line="276" w:lineRule="auto"/>
        <w:jc w:val="both"/>
        <w:rPr>
          <w:rFonts w:ascii="Times New Roman" w:hAnsi="Times New Roman" w:cs="Times New Roman"/>
          <w:sz w:val="24"/>
          <w:szCs w:val="24"/>
        </w:rPr>
      </w:pPr>
    </w:p>
    <w:p w:rsidR="00A212CE" w:rsidRDefault="00A212CE" w:rsidP="00AC7477">
      <w:pPr>
        <w:spacing w:line="276" w:lineRule="auto"/>
        <w:jc w:val="both"/>
        <w:rPr>
          <w:rFonts w:ascii="Times New Roman" w:hAnsi="Times New Roman" w:cs="Times New Roman"/>
          <w:sz w:val="24"/>
          <w:szCs w:val="24"/>
        </w:rPr>
      </w:pPr>
    </w:p>
    <w:p w:rsidR="00AC7477" w:rsidRPr="00001815" w:rsidRDefault="00AC7477" w:rsidP="003D45FE">
      <w:pPr>
        <w:tabs>
          <w:tab w:val="left" w:pos="3285"/>
        </w:tabs>
        <w:spacing w:line="276" w:lineRule="auto"/>
        <w:ind w:firstLine="720"/>
        <w:jc w:val="center"/>
        <w:rPr>
          <w:rFonts w:ascii="Times New Roman" w:hAnsi="Times New Roman" w:cs="Times New Roman"/>
          <w:b/>
          <w:sz w:val="24"/>
          <w:szCs w:val="24"/>
        </w:rPr>
      </w:pPr>
      <w:r w:rsidRPr="00001815">
        <w:rPr>
          <w:rFonts w:ascii="Times New Roman" w:hAnsi="Times New Roman" w:cs="Times New Roman"/>
          <w:b/>
          <w:sz w:val="24"/>
          <w:szCs w:val="24"/>
        </w:rPr>
        <w:t xml:space="preserve">Gambar 4.4 Uji Normalitas dengan Normal P-Plot </w:t>
      </w:r>
    </w:p>
    <w:p w:rsidR="00BA31FA" w:rsidRDefault="00AC7477" w:rsidP="00A212CE">
      <w:pPr>
        <w:tabs>
          <w:tab w:val="left" w:pos="3285"/>
        </w:tabs>
        <w:spacing w:after="0" w:line="276" w:lineRule="auto"/>
        <w:ind w:firstLine="720"/>
        <w:jc w:val="center"/>
        <w:rPr>
          <w:rFonts w:ascii="Times New Roman" w:hAnsi="Times New Roman" w:cs="Times New Roman"/>
          <w:b/>
          <w:sz w:val="24"/>
          <w:szCs w:val="24"/>
        </w:rPr>
      </w:pPr>
      <w:r w:rsidRPr="00001815">
        <w:rPr>
          <w:rFonts w:ascii="Times New Roman" w:hAnsi="Times New Roman" w:cs="Times New Roman"/>
          <w:b/>
          <w:sz w:val="24"/>
          <w:szCs w:val="24"/>
        </w:rPr>
        <w:t>Sumber: SPSS 24 (Data diolah, 2018)</w:t>
      </w:r>
    </w:p>
    <w:p w:rsidR="00A212CE" w:rsidRPr="00BA31FA" w:rsidRDefault="00A212CE" w:rsidP="00A212CE">
      <w:pPr>
        <w:tabs>
          <w:tab w:val="left" w:pos="3285"/>
        </w:tabs>
        <w:spacing w:after="0" w:line="276" w:lineRule="auto"/>
        <w:ind w:firstLine="720"/>
        <w:jc w:val="center"/>
        <w:rPr>
          <w:rFonts w:ascii="Times New Roman" w:hAnsi="Times New Roman" w:cs="Times New Roman"/>
          <w:b/>
          <w:sz w:val="24"/>
          <w:szCs w:val="24"/>
        </w:rPr>
      </w:pPr>
    </w:p>
    <w:p w:rsidR="00AC7477" w:rsidRDefault="00AC7477" w:rsidP="00BA31FA">
      <w:p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ab/>
        <w:t xml:space="preserve">Berdasarkan grafik Normal </w:t>
      </w:r>
      <w:r w:rsidRPr="00991A76">
        <w:rPr>
          <w:rFonts w:ascii="Times New Roman" w:hAnsi="Times New Roman" w:cs="Times New Roman"/>
          <w:i/>
          <w:sz w:val="24"/>
          <w:szCs w:val="24"/>
        </w:rPr>
        <w:t>P-Plot</w:t>
      </w:r>
      <w:r>
        <w:rPr>
          <w:rFonts w:ascii="Times New Roman" w:hAnsi="Times New Roman" w:cs="Times New Roman"/>
          <w:sz w:val="24"/>
          <w:szCs w:val="24"/>
        </w:rPr>
        <w:t>, dapat dilihat bahwa data (titik-titik) menyebar disekitar garis diagonal dan mengikuti arah garis diagonal yang menunjukan bahwa pola berdistribusi normal, maka model regresi memenuhi asumsi normalitas.</w:t>
      </w:r>
    </w:p>
    <w:p w:rsidR="00BA31FA" w:rsidRPr="00BA31FA" w:rsidRDefault="00AC7477" w:rsidP="003D45FE">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Berikut ini merupakan uji normalitas dengan menggunakan uji </w:t>
      </w:r>
      <w:r w:rsidRPr="00991A76">
        <w:rPr>
          <w:rFonts w:ascii="Times New Roman" w:hAnsi="Times New Roman" w:cs="Times New Roman"/>
          <w:i/>
          <w:sz w:val="24"/>
          <w:szCs w:val="24"/>
        </w:rPr>
        <w:t>One Sample</w:t>
      </w:r>
      <w:r>
        <w:rPr>
          <w:rFonts w:ascii="Times New Roman" w:hAnsi="Times New Roman" w:cs="Times New Roman"/>
          <w:sz w:val="24"/>
          <w:szCs w:val="24"/>
        </w:rPr>
        <w:t xml:space="preserve"> </w:t>
      </w:r>
      <w:r w:rsidRPr="00991A76">
        <w:rPr>
          <w:rFonts w:ascii="Times New Roman" w:hAnsi="Times New Roman" w:cs="Times New Roman"/>
          <w:i/>
          <w:sz w:val="24"/>
          <w:szCs w:val="24"/>
        </w:rPr>
        <w:t>Kolgomorov-Smirnov</w:t>
      </w:r>
      <w:r>
        <w:rPr>
          <w:rFonts w:ascii="Times New Roman" w:hAnsi="Times New Roman" w:cs="Times New Roman"/>
          <w:sz w:val="24"/>
          <w:szCs w:val="24"/>
        </w:rPr>
        <w:t xml:space="preserve">, yaitu jika nilai probabilitas untuk residual lebih besar dari 0,05 maka data terdistribusi dengan normal. Dibawah ini merupakan hasil pengujian </w:t>
      </w:r>
      <w:r w:rsidRPr="00991A76">
        <w:rPr>
          <w:rFonts w:ascii="Times New Roman" w:hAnsi="Times New Roman" w:cs="Times New Roman"/>
          <w:i/>
          <w:sz w:val="24"/>
          <w:szCs w:val="24"/>
        </w:rPr>
        <w:t>One Sample Kolgomorov-Smirnov</w:t>
      </w:r>
      <w:r>
        <w:rPr>
          <w:rFonts w:ascii="Times New Roman" w:hAnsi="Times New Roman" w:cs="Times New Roman"/>
          <w:sz w:val="24"/>
          <w:szCs w:val="24"/>
        </w:rPr>
        <w:t>, dapat dilihat pada Tabel 4.4 sebagai berikut:</w:t>
      </w:r>
    </w:p>
    <w:p w:rsidR="00AC7477" w:rsidRDefault="00AC7477" w:rsidP="00BA31FA">
      <w:pPr>
        <w:spacing w:after="0" w:line="276" w:lineRule="auto"/>
        <w:jc w:val="center"/>
        <w:rPr>
          <w:rFonts w:ascii="Times New Roman" w:hAnsi="Times New Roman" w:cs="Times New Roman"/>
          <w:b/>
          <w:sz w:val="24"/>
          <w:szCs w:val="24"/>
        </w:rPr>
      </w:pPr>
      <w:r w:rsidRPr="00991A76">
        <w:rPr>
          <w:rFonts w:ascii="Times New Roman" w:hAnsi="Times New Roman" w:cs="Times New Roman"/>
          <w:b/>
          <w:sz w:val="24"/>
          <w:szCs w:val="24"/>
        </w:rPr>
        <w:t>Tabel 4.4</w:t>
      </w:r>
    </w:p>
    <w:p w:rsidR="00597120" w:rsidRPr="00597120" w:rsidRDefault="00AC7477" w:rsidP="00597120">
      <w:pPr>
        <w:spacing w:line="276" w:lineRule="auto"/>
        <w:jc w:val="center"/>
        <w:rPr>
          <w:rFonts w:ascii="Times New Roman" w:hAnsi="Times New Roman" w:cs="Times New Roman"/>
          <w:b/>
          <w:sz w:val="24"/>
          <w:szCs w:val="24"/>
        </w:rPr>
      </w:pPr>
      <w:r w:rsidRPr="007F235A">
        <w:rPr>
          <w:rFonts w:ascii="Times New Roman" w:hAnsi="Times New Roman" w:cs="Times New Roman"/>
          <w:b/>
          <w:sz w:val="24"/>
          <w:szCs w:val="24"/>
        </w:rPr>
        <w:t>Uji Normalitas Kolgomorov-Smirnov</w:t>
      </w:r>
    </w:p>
    <w:tbl>
      <w:tblPr>
        <w:tblW w:w="79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201"/>
        <w:gridCol w:w="1302"/>
        <w:gridCol w:w="1146"/>
        <w:gridCol w:w="981"/>
        <w:gridCol w:w="981"/>
        <w:gridCol w:w="1336"/>
      </w:tblGrid>
      <w:tr w:rsidR="00597120" w:rsidRPr="00597120" w:rsidTr="00597120">
        <w:trPr>
          <w:cantSplit/>
          <w:trHeight w:val="319"/>
        </w:trPr>
        <w:tc>
          <w:tcPr>
            <w:tcW w:w="7947" w:type="dxa"/>
            <w:gridSpan w:val="6"/>
            <w:tcBorders>
              <w:top w:val="nil"/>
              <w:left w:val="nil"/>
              <w:bottom w:val="nil"/>
              <w:right w:val="nil"/>
            </w:tcBorders>
            <w:shd w:val="clear" w:color="auto" w:fill="FFFFFF"/>
            <w:vAlign w:val="center"/>
          </w:tcPr>
          <w:p w:rsidR="00597120" w:rsidRPr="00597120" w:rsidRDefault="00597120" w:rsidP="00597120">
            <w:pPr>
              <w:autoSpaceDE w:val="0"/>
              <w:autoSpaceDN w:val="0"/>
              <w:adjustRightInd w:val="0"/>
              <w:spacing w:after="0" w:line="320" w:lineRule="atLeast"/>
              <w:ind w:left="60" w:right="60"/>
              <w:jc w:val="center"/>
              <w:rPr>
                <w:rFonts w:ascii="Arial" w:hAnsi="Arial" w:cs="Arial"/>
                <w:color w:val="010205"/>
              </w:rPr>
            </w:pPr>
            <w:r w:rsidRPr="00597120">
              <w:rPr>
                <w:rFonts w:ascii="Arial" w:hAnsi="Arial" w:cs="Arial"/>
                <w:b/>
                <w:bCs/>
                <w:color w:val="010205"/>
              </w:rPr>
              <w:t>One-Sample Kolmogorov-Smirnov Test</w:t>
            </w:r>
          </w:p>
        </w:tc>
      </w:tr>
      <w:tr w:rsidR="00597120" w:rsidRPr="00597120" w:rsidTr="00597120">
        <w:trPr>
          <w:cantSplit/>
          <w:trHeight w:val="639"/>
        </w:trPr>
        <w:tc>
          <w:tcPr>
            <w:tcW w:w="3503" w:type="dxa"/>
            <w:gridSpan w:val="2"/>
            <w:tcBorders>
              <w:top w:val="nil"/>
              <w:left w:val="nil"/>
              <w:bottom w:val="single" w:sz="8" w:space="0" w:color="152935"/>
              <w:right w:val="nil"/>
            </w:tcBorders>
            <w:shd w:val="clear" w:color="auto" w:fill="FFFFFF"/>
            <w:vAlign w:val="bottom"/>
          </w:tcPr>
          <w:p w:rsidR="00597120" w:rsidRPr="00597120" w:rsidRDefault="00597120" w:rsidP="00597120">
            <w:pPr>
              <w:autoSpaceDE w:val="0"/>
              <w:autoSpaceDN w:val="0"/>
              <w:adjustRightInd w:val="0"/>
              <w:spacing w:after="0" w:line="240" w:lineRule="auto"/>
              <w:rPr>
                <w:rFonts w:ascii="Times New Roman" w:hAnsi="Times New Roman" w:cs="Times New Roman"/>
                <w:sz w:val="24"/>
                <w:szCs w:val="24"/>
              </w:rPr>
            </w:pPr>
          </w:p>
        </w:tc>
        <w:tc>
          <w:tcPr>
            <w:tcW w:w="1146" w:type="dxa"/>
            <w:tcBorders>
              <w:top w:val="nil"/>
              <w:left w:val="nil"/>
              <w:bottom w:val="single" w:sz="8" w:space="0" w:color="152935"/>
              <w:right w:val="single" w:sz="8" w:space="0" w:color="E0E0E0"/>
            </w:tcBorders>
            <w:shd w:val="clear" w:color="auto" w:fill="FFFFFF"/>
            <w:vAlign w:val="bottom"/>
          </w:tcPr>
          <w:p w:rsidR="00597120" w:rsidRPr="00597120" w:rsidRDefault="00597120" w:rsidP="00597120">
            <w:pPr>
              <w:autoSpaceDE w:val="0"/>
              <w:autoSpaceDN w:val="0"/>
              <w:adjustRightInd w:val="0"/>
              <w:spacing w:after="0" w:line="320" w:lineRule="atLeast"/>
              <w:ind w:left="60" w:right="60"/>
              <w:jc w:val="center"/>
              <w:rPr>
                <w:rFonts w:ascii="Arial" w:hAnsi="Arial" w:cs="Arial"/>
                <w:color w:val="264A60"/>
                <w:sz w:val="18"/>
                <w:szCs w:val="18"/>
              </w:rPr>
            </w:pPr>
            <w:r w:rsidRPr="00597120">
              <w:rPr>
                <w:rFonts w:ascii="Arial" w:hAnsi="Arial" w:cs="Arial"/>
                <w:color w:val="264A60"/>
                <w:sz w:val="18"/>
                <w:szCs w:val="18"/>
              </w:rPr>
              <w:t>murabahah</w:t>
            </w:r>
          </w:p>
        </w:tc>
        <w:tc>
          <w:tcPr>
            <w:tcW w:w="981" w:type="dxa"/>
            <w:tcBorders>
              <w:top w:val="nil"/>
              <w:left w:val="single" w:sz="8" w:space="0" w:color="E0E0E0"/>
              <w:bottom w:val="single" w:sz="8" w:space="0" w:color="152935"/>
              <w:right w:val="single" w:sz="8" w:space="0" w:color="E0E0E0"/>
            </w:tcBorders>
            <w:shd w:val="clear" w:color="auto" w:fill="FFFFFF"/>
            <w:vAlign w:val="bottom"/>
          </w:tcPr>
          <w:p w:rsidR="00597120" w:rsidRPr="00597120" w:rsidRDefault="00597120" w:rsidP="00597120">
            <w:pPr>
              <w:autoSpaceDE w:val="0"/>
              <w:autoSpaceDN w:val="0"/>
              <w:adjustRightInd w:val="0"/>
              <w:spacing w:after="0" w:line="320" w:lineRule="atLeast"/>
              <w:ind w:left="60" w:right="60"/>
              <w:jc w:val="center"/>
              <w:rPr>
                <w:rFonts w:ascii="Arial" w:hAnsi="Arial" w:cs="Arial"/>
                <w:color w:val="264A60"/>
                <w:sz w:val="18"/>
                <w:szCs w:val="18"/>
              </w:rPr>
            </w:pPr>
            <w:r w:rsidRPr="00597120">
              <w:rPr>
                <w:rFonts w:ascii="Arial" w:hAnsi="Arial" w:cs="Arial"/>
                <w:color w:val="264A60"/>
                <w:sz w:val="18"/>
                <w:szCs w:val="18"/>
              </w:rPr>
              <w:t>istishna</w:t>
            </w:r>
          </w:p>
        </w:tc>
        <w:tc>
          <w:tcPr>
            <w:tcW w:w="981" w:type="dxa"/>
            <w:tcBorders>
              <w:top w:val="nil"/>
              <w:left w:val="single" w:sz="8" w:space="0" w:color="E0E0E0"/>
              <w:bottom w:val="single" w:sz="8" w:space="0" w:color="152935"/>
              <w:right w:val="single" w:sz="8" w:space="0" w:color="E0E0E0"/>
            </w:tcBorders>
            <w:shd w:val="clear" w:color="auto" w:fill="FFFFFF"/>
            <w:vAlign w:val="bottom"/>
          </w:tcPr>
          <w:p w:rsidR="00597120" w:rsidRPr="00597120" w:rsidRDefault="00597120" w:rsidP="00597120">
            <w:pPr>
              <w:autoSpaceDE w:val="0"/>
              <w:autoSpaceDN w:val="0"/>
              <w:adjustRightInd w:val="0"/>
              <w:spacing w:after="0" w:line="320" w:lineRule="atLeast"/>
              <w:ind w:left="60" w:right="60"/>
              <w:jc w:val="center"/>
              <w:rPr>
                <w:rFonts w:ascii="Arial" w:hAnsi="Arial" w:cs="Arial"/>
                <w:color w:val="264A60"/>
                <w:sz w:val="18"/>
                <w:szCs w:val="18"/>
              </w:rPr>
            </w:pPr>
            <w:r w:rsidRPr="00597120">
              <w:rPr>
                <w:rFonts w:ascii="Arial" w:hAnsi="Arial" w:cs="Arial"/>
                <w:color w:val="264A60"/>
                <w:sz w:val="18"/>
                <w:szCs w:val="18"/>
              </w:rPr>
              <w:t>margin</w:t>
            </w:r>
          </w:p>
        </w:tc>
        <w:tc>
          <w:tcPr>
            <w:tcW w:w="1334" w:type="dxa"/>
            <w:tcBorders>
              <w:top w:val="nil"/>
              <w:left w:val="single" w:sz="8" w:space="0" w:color="E0E0E0"/>
              <w:bottom w:val="single" w:sz="8" w:space="0" w:color="152935"/>
              <w:right w:val="nil"/>
            </w:tcBorders>
            <w:shd w:val="clear" w:color="auto" w:fill="FFFFFF"/>
            <w:vAlign w:val="bottom"/>
          </w:tcPr>
          <w:p w:rsidR="00597120" w:rsidRPr="00597120" w:rsidRDefault="00597120" w:rsidP="00597120">
            <w:pPr>
              <w:autoSpaceDE w:val="0"/>
              <w:autoSpaceDN w:val="0"/>
              <w:adjustRightInd w:val="0"/>
              <w:spacing w:after="0" w:line="320" w:lineRule="atLeast"/>
              <w:ind w:left="60" w:right="60"/>
              <w:jc w:val="center"/>
              <w:rPr>
                <w:rFonts w:ascii="Arial" w:hAnsi="Arial" w:cs="Arial"/>
                <w:color w:val="264A60"/>
                <w:sz w:val="18"/>
                <w:szCs w:val="18"/>
              </w:rPr>
            </w:pPr>
            <w:r w:rsidRPr="00597120">
              <w:rPr>
                <w:rFonts w:ascii="Arial" w:hAnsi="Arial" w:cs="Arial"/>
                <w:color w:val="264A60"/>
                <w:sz w:val="18"/>
                <w:szCs w:val="18"/>
              </w:rPr>
              <w:t>Unstandardized Residual</w:t>
            </w:r>
          </w:p>
        </w:tc>
      </w:tr>
      <w:tr w:rsidR="00597120" w:rsidRPr="00597120" w:rsidTr="00597120">
        <w:trPr>
          <w:cantSplit/>
          <w:trHeight w:val="319"/>
        </w:trPr>
        <w:tc>
          <w:tcPr>
            <w:tcW w:w="3503" w:type="dxa"/>
            <w:gridSpan w:val="2"/>
            <w:tcBorders>
              <w:top w:val="single" w:sz="8" w:space="0" w:color="152935"/>
              <w:left w:val="nil"/>
              <w:bottom w:val="single" w:sz="8" w:space="0" w:color="AEAEAE"/>
              <w:right w:val="nil"/>
            </w:tcBorders>
            <w:shd w:val="clear" w:color="auto" w:fill="E0E0E0"/>
          </w:tcPr>
          <w:p w:rsidR="00597120" w:rsidRPr="00597120" w:rsidRDefault="00597120" w:rsidP="00597120">
            <w:pPr>
              <w:autoSpaceDE w:val="0"/>
              <w:autoSpaceDN w:val="0"/>
              <w:adjustRightInd w:val="0"/>
              <w:spacing w:after="0" w:line="320" w:lineRule="atLeast"/>
              <w:ind w:left="60" w:right="60"/>
              <w:rPr>
                <w:rFonts w:ascii="Arial" w:hAnsi="Arial" w:cs="Arial"/>
                <w:color w:val="264A60"/>
                <w:sz w:val="18"/>
                <w:szCs w:val="18"/>
              </w:rPr>
            </w:pPr>
            <w:r w:rsidRPr="00597120">
              <w:rPr>
                <w:rFonts w:ascii="Arial" w:hAnsi="Arial" w:cs="Arial"/>
                <w:color w:val="264A60"/>
                <w:sz w:val="18"/>
                <w:szCs w:val="18"/>
              </w:rPr>
              <w:t>N</w:t>
            </w:r>
          </w:p>
        </w:tc>
        <w:tc>
          <w:tcPr>
            <w:tcW w:w="1146" w:type="dxa"/>
            <w:tcBorders>
              <w:top w:val="single" w:sz="8" w:space="0" w:color="152935"/>
              <w:left w:val="nil"/>
              <w:bottom w:val="single" w:sz="8" w:space="0" w:color="AEAEAE"/>
              <w:right w:val="single" w:sz="8" w:space="0" w:color="E0E0E0"/>
            </w:tcBorders>
            <w:shd w:val="clear" w:color="auto" w:fill="FFFFFF"/>
          </w:tcPr>
          <w:p w:rsidR="00597120" w:rsidRPr="00597120" w:rsidRDefault="00597120" w:rsidP="00597120">
            <w:pPr>
              <w:autoSpaceDE w:val="0"/>
              <w:autoSpaceDN w:val="0"/>
              <w:adjustRightInd w:val="0"/>
              <w:spacing w:after="0" w:line="320" w:lineRule="atLeast"/>
              <w:ind w:left="60" w:right="60"/>
              <w:jc w:val="right"/>
              <w:rPr>
                <w:rFonts w:ascii="Arial" w:hAnsi="Arial" w:cs="Arial"/>
                <w:color w:val="010205"/>
                <w:sz w:val="18"/>
                <w:szCs w:val="18"/>
              </w:rPr>
            </w:pPr>
            <w:r w:rsidRPr="00597120">
              <w:rPr>
                <w:rFonts w:ascii="Arial" w:hAnsi="Arial" w:cs="Arial"/>
                <w:color w:val="010205"/>
                <w:sz w:val="18"/>
                <w:szCs w:val="18"/>
              </w:rPr>
              <w:t>19</w:t>
            </w:r>
          </w:p>
        </w:tc>
        <w:tc>
          <w:tcPr>
            <w:tcW w:w="981" w:type="dxa"/>
            <w:tcBorders>
              <w:top w:val="single" w:sz="8" w:space="0" w:color="152935"/>
              <w:left w:val="single" w:sz="8" w:space="0" w:color="E0E0E0"/>
              <w:bottom w:val="single" w:sz="8" w:space="0" w:color="AEAEAE"/>
              <w:right w:val="single" w:sz="8" w:space="0" w:color="E0E0E0"/>
            </w:tcBorders>
            <w:shd w:val="clear" w:color="auto" w:fill="FFFFFF"/>
          </w:tcPr>
          <w:p w:rsidR="00597120" w:rsidRPr="00597120" w:rsidRDefault="00597120" w:rsidP="00597120">
            <w:pPr>
              <w:autoSpaceDE w:val="0"/>
              <w:autoSpaceDN w:val="0"/>
              <w:adjustRightInd w:val="0"/>
              <w:spacing w:after="0" w:line="320" w:lineRule="atLeast"/>
              <w:ind w:left="60" w:right="60"/>
              <w:jc w:val="right"/>
              <w:rPr>
                <w:rFonts w:ascii="Arial" w:hAnsi="Arial" w:cs="Arial"/>
                <w:color w:val="010205"/>
                <w:sz w:val="18"/>
                <w:szCs w:val="18"/>
              </w:rPr>
            </w:pPr>
            <w:r w:rsidRPr="00597120">
              <w:rPr>
                <w:rFonts w:ascii="Arial" w:hAnsi="Arial" w:cs="Arial"/>
                <w:color w:val="010205"/>
                <w:sz w:val="18"/>
                <w:szCs w:val="18"/>
              </w:rPr>
              <w:t>19</w:t>
            </w:r>
          </w:p>
        </w:tc>
        <w:tc>
          <w:tcPr>
            <w:tcW w:w="981" w:type="dxa"/>
            <w:tcBorders>
              <w:top w:val="single" w:sz="8" w:space="0" w:color="152935"/>
              <w:left w:val="single" w:sz="8" w:space="0" w:color="E0E0E0"/>
              <w:bottom w:val="single" w:sz="8" w:space="0" w:color="AEAEAE"/>
              <w:right w:val="single" w:sz="8" w:space="0" w:color="E0E0E0"/>
            </w:tcBorders>
            <w:shd w:val="clear" w:color="auto" w:fill="FFFFFF"/>
          </w:tcPr>
          <w:p w:rsidR="00597120" w:rsidRPr="00597120" w:rsidRDefault="00597120" w:rsidP="00597120">
            <w:pPr>
              <w:autoSpaceDE w:val="0"/>
              <w:autoSpaceDN w:val="0"/>
              <w:adjustRightInd w:val="0"/>
              <w:spacing w:after="0" w:line="320" w:lineRule="atLeast"/>
              <w:ind w:left="60" w:right="60"/>
              <w:jc w:val="right"/>
              <w:rPr>
                <w:rFonts w:ascii="Arial" w:hAnsi="Arial" w:cs="Arial"/>
                <w:color w:val="010205"/>
                <w:sz w:val="18"/>
                <w:szCs w:val="18"/>
              </w:rPr>
            </w:pPr>
            <w:r w:rsidRPr="00597120">
              <w:rPr>
                <w:rFonts w:ascii="Arial" w:hAnsi="Arial" w:cs="Arial"/>
                <w:color w:val="010205"/>
                <w:sz w:val="18"/>
                <w:szCs w:val="18"/>
              </w:rPr>
              <w:t>19</w:t>
            </w:r>
          </w:p>
        </w:tc>
        <w:tc>
          <w:tcPr>
            <w:tcW w:w="1334" w:type="dxa"/>
            <w:tcBorders>
              <w:top w:val="single" w:sz="8" w:space="0" w:color="152935"/>
              <w:left w:val="single" w:sz="8" w:space="0" w:color="E0E0E0"/>
              <w:bottom w:val="single" w:sz="8" w:space="0" w:color="AEAEAE"/>
              <w:right w:val="nil"/>
            </w:tcBorders>
            <w:shd w:val="clear" w:color="auto" w:fill="FFFFFF"/>
          </w:tcPr>
          <w:p w:rsidR="00597120" w:rsidRPr="00597120" w:rsidRDefault="00597120" w:rsidP="00597120">
            <w:pPr>
              <w:autoSpaceDE w:val="0"/>
              <w:autoSpaceDN w:val="0"/>
              <w:adjustRightInd w:val="0"/>
              <w:spacing w:after="0" w:line="320" w:lineRule="atLeast"/>
              <w:ind w:left="60" w:right="60"/>
              <w:jc w:val="right"/>
              <w:rPr>
                <w:rFonts w:ascii="Arial" w:hAnsi="Arial" w:cs="Arial"/>
                <w:color w:val="010205"/>
                <w:sz w:val="18"/>
                <w:szCs w:val="18"/>
              </w:rPr>
            </w:pPr>
            <w:r w:rsidRPr="00597120">
              <w:rPr>
                <w:rFonts w:ascii="Arial" w:hAnsi="Arial" w:cs="Arial"/>
                <w:color w:val="010205"/>
                <w:sz w:val="18"/>
                <w:szCs w:val="18"/>
              </w:rPr>
              <w:t>19</w:t>
            </w:r>
          </w:p>
        </w:tc>
      </w:tr>
      <w:tr w:rsidR="00597120" w:rsidRPr="00597120" w:rsidTr="00597120">
        <w:trPr>
          <w:cantSplit/>
          <w:trHeight w:val="319"/>
        </w:trPr>
        <w:tc>
          <w:tcPr>
            <w:tcW w:w="2201" w:type="dxa"/>
            <w:vMerge w:val="restart"/>
            <w:tcBorders>
              <w:top w:val="single" w:sz="8" w:space="0" w:color="AEAEAE"/>
              <w:left w:val="nil"/>
              <w:bottom w:val="single" w:sz="8" w:space="0" w:color="AEAEAE"/>
              <w:right w:val="nil"/>
            </w:tcBorders>
            <w:shd w:val="clear" w:color="auto" w:fill="E0E0E0"/>
          </w:tcPr>
          <w:p w:rsidR="00597120" w:rsidRPr="00597120" w:rsidRDefault="00597120" w:rsidP="00597120">
            <w:pPr>
              <w:autoSpaceDE w:val="0"/>
              <w:autoSpaceDN w:val="0"/>
              <w:adjustRightInd w:val="0"/>
              <w:spacing w:after="0" w:line="320" w:lineRule="atLeast"/>
              <w:ind w:left="60" w:right="60"/>
              <w:rPr>
                <w:rFonts w:ascii="Arial" w:hAnsi="Arial" w:cs="Arial"/>
                <w:color w:val="264A60"/>
                <w:sz w:val="18"/>
                <w:szCs w:val="18"/>
              </w:rPr>
            </w:pPr>
            <w:r w:rsidRPr="00597120">
              <w:rPr>
                <w:rFonts w:ascii="Arial" w:hAnsi="Arial" w:cs="Arial"/>
                <w:color w:val="264A60"/>
                <w:sz w:val="18"/>
                <w:szCs w:val="18"/>
              </w:rPr>
              <w:t>Normal Parameters</w:t>
            </w:r>
            <w:r w:rsidRPr="00597120">
              <w:rPr>
                <w:rFonts w:ascii="Arial" w:hAnsi="Arial" w:cs="Arial"/>
                <w:color w:val="264A60"/>
                <w:sz w:val="18"/>
                <w:szCs w:val="18"/>
                <w:vertAlign w:val="superscript"/>
              </w:rPr>
              <w:t>a,b</w:t>
            </w:r>
          </w:p>
        </w:tc>
        <w:tc>
          <w:tcPr>
            <w:tcW w:w="1301" w:type="dxa"/>
            <w:tcBorders>
              <w:top w:val="single" w:sz="8" w:space="0" w:color="AEAEAE"/>
              <w:left w:val="nil"/>
              <w:bottom w:val="single" w:sz="8" w:space="0" w:color="AEAEAE"/>
              <w:right w:val="nil"/>
            </w:tcBorders>
            <w:shd w:val="clear" w:color="auto" w:fill="E0E0E0"/>
          </w:tcPr>
          <w:p w:rsidR="00597120" w:rsidRPr="00597120" w:rsidRDefault="00597120" w:rsidP="00597120">
            <w:pPr>
              <w:autoSpaceDE w:val="0"/>
              <w:autoSpaceDN w:val="0"/>
              <w:adjustRightInd w:val="0"/>
              <w:spacing w:after="0" w:line="320" w:lineRule="atLeast"/>
              <w:ind w:left="60" w:right="60"/>
              <w:rPr>
                <w:rFonts w:ascii="Arial" w:hAnsi="Arial" w:cs="Arial"/>
                <w:color w:val="264A60"/>
                <w:sz w:val="18"/>
                <w:szCs w:val="18"/>
              </w:rPr>
            </w:pPr>
            <w:r w:rsidRPr="00597120">
              <w:rPr>
                <w:rFonts w:ascii="Arial" w:hAnsi="Arial" w:cs="Arial"/>
                <w:color w:val="264A60"/>
                <w:sz w:val="18"/>
                <w:szCs w:val="18"/>
              </w:rPr>
              <w:t>Mean</w:t>
            </w:r>
          </w:p>
        </w:tc>
        <w:tc>
          <w:tcPr>
            <w:tcW w:w="1146" w:type="dxa"/>
            <w:tcBorders>
              <w:top w:val="single" w:sz="8" w:space="0" w:color="AEAEAE"/>
              <w:left w:val="nil"/>
              <w:bottom w:val="single" w:sz="8" w:space="0" w:color="AEAEAE"/>
              <w:right w:val="single" w:sz="8" w:space="0" w:color="E0E0E0"/>
            </w:tcBorders>
            <w:shd w:val="clear" w:color="auto" w:fill="FFFFFF"/>
          </w:tcPr>
          <w:p w:rsidR="00597120" w:rsidRPr="00597120" w:rsidRDefault="00597120" w:rsidP="00597120">
            <w:pPr>
              <w:autoSpaceDE w:val="0"/>
              <w:autoSpaceDN w:val="0"/>
              <w:adjustRightInd w:val="0"/>
              <w:spacing w:after="0" w:line="320" w:lineRule="atLeast"/>
              <w:ind w:left="60" w:right="60"/>
              <w:jc w:val="right"/>
              <w:rPr>
                <w:rFonts w:ascii="Arial" w:hAnsi="Arial" w:cs="Arial"/>
                <w:color w:val="010205"/>
                <w:sz w:val="18"/>
                <w:szCs w:val="18"/>
              </w:rPr>
            </w:pPr>
            <w:r w:rsidRPr="00597120">
              <w:rPr>
                <w:rFonts w:ascii="Arial" w:hAnsi="Arial" w:cs="Arial"/>
                <w:color w:val="010205"/>
                <w:sz w:val="18"/>
                <w:szCs w:val="18"/>
              </w:rPr>
              <w:t>8,7821</w:t>
            </w:r>
          </w:p>
        </w:tc>
        <w:tc>
          <w:tcPr>
            <w:tcW w:w="981" w:type="dxa"/>
            <w:tcBorders>
              <w:top w:val="single" w:sz="8" w:space="0" w:color="AEAEAE"/>
              <w:left w:val="single" w:sz="8" w:space="0" w:color="E0E0E0"/>
              <w:bottom w:val="single" w:sz="8" w:space="0" w:color="AEAEAE"/>
              <w:right w:val="single" w:sz="8" w:space="0" w:color="E0E0E0"/>
            </w:tcBorders>
            <w:shd w:val="clear" w:color="auto" w:fill="FFFFFF"/>
          </w:tcPr>
          <w:p w:rsidR="00597120" w:rsidRPr="00597120" w:rsidRDefault="00597120" w:rsidP="00597120">
            <w:pPr>
              <w:autoSpaceDE w:val="0"/>
              <w:autoSpaceDN w:val="0"/>
              <w:adjustRightInd w:val="0"/>
              <w:spacing w:after="0" w:line="320" w:lineRule="atLeast"/>
              <w:ind w:left="60" w:right="60"/>
              <w:jc w:val="right"/>
              <w:rPr>
                <w:rFonts w:ascii="Arial" w:hAnsi="Arial" w:cs="Arial"/>
                <w:color w:val="010205"/>
                <w:sz w:val="18"/>
                <w:szCs w:val="18"/>
              </w:rPr>
            </w:pPr>
            <w:r w:rsidRPr="00597120">
              <w:rPr>
                <w:rFonts w:ascii="Arial" w:hAnsi="Arial" w:cs="Arial"/>
                <w:color w:val="010205"/>
                <w:sz w:val="18"/>
                <w:szCs w:val="18"/>
              </w:rPr>
              <w:t>10,6332</w:t>
            </w:r>
          </w:p>
        </w:tc>
        <w:tc>
          <w:tcPr>
            <w:tcW w:w="981" w:type="dxa"/>
            <w:tcBorders>
              <w:top w:val="single" w:sz="8" w:space="0" w:color="AEAEAE"/>
              <w:left w:val="single" w:sz="8" w:space="0" w:color="E0E0E0"/>
              <w:bottom w:val="single" w:sz="8" w:space="0" w:color="AEAEAE"/>
              <w:right w:val="single" w:sz="8" w:space="0" w:color="E0E0E0"/>
            </w:tcBorders>
            <w:shd w:val="clear" w:color="auto" w:fill="FFFFFF"/>
          </w:tcPr>
          <w:p w:rsidR="00597120" w:rsidRPr="00597120" w:rsidRDefault="00597120" w:rsidP="00597120">
            <w:pPr>
              <w:autoSpaceDE w:val="0"/>
              <w:autoSpaceDN w:val="0"/>
              <w:adjustRightInd w:val="0"/>
              <w:spacing w:after="0" w:line="320" w:lineRule="atLeast"/>
              <w:ind w:left="60" w:right="60"/>
              <w:jc w:val="right"/>
              <w:rPr>
                <w:rFonts w:ascii="Arial" w:hAnsi="Arial" w:cs="Arial"/>
                <w:color w:val="010205"/>
                <w:sz w:val="18"/>
                <w:szCs w:val="18"/>
              </w:rPr>
            </w:pPr>
            <w:r w:rsidRPr="00597120">
              <w:rPr>
                <w:rFonts w:ascii="Arial" w:hAnsi="Arial" w:cs="Arial"/>
                <w:color w:val="010205"/>
                <w:sz w:val="18"/>
                <w:szCs w:val="18"/>
              </w:rPr>
              <w:t>30,5242</w:t>
            </w:r>
          </w:p>
        </w:tc>
        <w:tc>
          <w:tcPr>
            <w:tcW w:w="1334" w:type="dxa"/>
            <w:tcBorders>
              <w:top w:val="single" w:sz="8" w:space="0" w:color="AEAEAE"/>
              <w:left w:val="single" w:sz="8" w:space="0" w:color="E0E0E0"/>
              <w:bottom w:val="single" w:sz="8" w:space="0" w:color="AEAEAE"/>
              <w:right w:val="nil"/>
            </w:tcBorders>
            <w:shd w:val="clear" w:color="auto" w:fill="FFFFFF"/>
          </w:tcPr>
          <w:p w:rsidR="00597120" w:rsidRPr="00597120" w:rsidRDefault="00597120" w:rsidP="00597120">
            <w:pPr>
              <w:autoSpaceDE w:val="0"/>
              <w:autoSpaceDN w:val="0"/>
              <w:adjustRightInd w:val="0"/>
              <w:spacing w:after="0" w:line="320" w:lineRule="atLeast"/>
              <w:ind w:left="60" w:right="60"/>
              <w:jc w:val="right"/>
              <w:rPr>
                <w:rFonts w:ascii="Arial" w:hAnsi="Arial" w:cs="Arial"/>
                <w:color w:val="010205"/>
                <w:sz w:val="18"/>
                <w:szCs w:val="18"/>
              </w:rPr>
            </w:pPr>
            <w:r w:rsidRPr="00597120">
              <w:rPr>
                <w:rFonts w:ascii="Arial" w:hAnsi="Arial" w:cs="Arial"/>
                <w:color w:val="010205"/>
                <w:sz w:val="18"/>
                <w:szCs w:val="18"/>
              </w:rPr>
              <w:t>,0000000</w:t>
            </w:r>
          </w:p>
        </w:tc>
      </w:tr>
      <w:tr w:rsidR="00597120" w:rsidRPr="00597120" w:rsidTr="00597120">
        <w:trPr>
          <w:cantSplit/>
          <w:trHeight w:val="334"/>
        </w:trPr>
        <w:tc>
          <w:tcPr>
            <w:tcW w:w="2201" w:type="dxa"/>
            <w:vMerge/>
            <w:tcBorders>
              <w:top w:val="single" w:sz="8" w:space="0" w:color="AEAEAE"/>
              <w:left w:val="nil"/>
              <w:bottom w:val="single" w:sz="8" w:space="0" w:color="AEAEAE"/>
              <w:right w:val="nil"/>
            </w:tcBorders>
            <w:shd w:val="clear" w:color="auto" w:fill="E0E0E0"/>
          </w:tcPr>
          <w:p w:rsidR="00597120" w:rsidRPr="00597120" w:rsidRDefault="00597120" w:rsidP="00597120">
            <w:pPr>
              <w:autoSpaceDE w:val="0"/>
              <w:autoSpaceDN w:val="0"/>
              <w:adjustRightInd w:val="0"/>
              <w:spacing w:after="0" w:line="240" w:lineRule="auto"/>
              <w:rPr>
                <w:rFonts w:ascii="Arial" w:hAnsi="Arial" w:cs="Arial"/>
                <w:color w:val="010205"/>
                <w:sz w:val="18"/>
                <w:szCs w:val="18"/>
              </w:rPr>
            </w:pPr>
          </w:p>
        </w:tc>
        <w:tc>
          <w:tcPr>
            <w:tcW w:w="1301" w:type="dxa"/>
            <w:tcBorders>
              <w:top w:val="single" w:sz="8" w:space="0" w:color="AEAEAE"/>
              <w:left w:val="nil"/>
              <w:bottom w:val="single" w:sz="8" w:space="0" w:color="AEAEAE"/>
              <w:right w:val="nil"/>
            </w:tcBorders>
            <w:shd w:val="clear" w:color="auto" w:fill="E0E0E0"/>
          </w:tcPr>
          <w:p w:rsidR="00597120" w:rsidRPr="00597120" w:rsidRDefault="00597120" w:rsidP="00597120">
            <w:pPr>
              <w:autoSpaceDE w:val="0"/>
              <w:autoSpaceDN w:val="0"/>
              <w:adjustRightInd w:val="0"/>
              <w:spacing w:after="0" w:line="320" w:lineRule="atLeast"/>
              <w:ind w:left="60" w:right="60"/>
              <w:rPr>
                <w:rFonts w:ascii="Arial" w:hAnsi="Arial" w:cs="Arial"/>
                <w:color w:val="264A60"/>
                <w:sz w:val="18"/>
                <w:szCs w:val="18"/>
              </w:rPr>
            </w:pPr>
            <w:r w:rsidRPr="00597120">
              <w:rPr>
                <w:rFonts w:ascii="Arial" w:hAnsi="Arial" w:cs="Arial"/>
                <w:color w:val="264A60"/>
                <w:sz w:val="18"/>
                <w:szCs w:val="18"/>
              </w:rPr>
              <w:t>Std. Deviation</w:t>
            </w:r>
          </w:p>
        </w:tc>
        <w:tc>
          <w:tcPr>
            <w:tcW w:w="1146" w:type="dxa"/>
            <w:tcBorders>
              <w:top w:val="single" w:sz="8" w:space="0" w:color="AEAEAE"/>
              <w:left w:val="nil"/>
              <w:bottom w:val="single" w:sz="8" w:space="0" w:color="AEAEAE"/>
              <w:right w:val="single" w:sz="8" w:space="0" w:color="E0E0E0"/>
            </w:tcBorders>
            <w:shd w:val="clear" w:color="auto" w:fill="FFFFFF"/>
          </w:tcPr>
          <w:p w:rsidR="00597120" w:rsidRPr="00597120" w:rsidRDefault="00597120" w:rsidP="00597120">
            <w:pPr>
              <w:autoSpaceDE w:val="0"/>
              <w:autoSpaceDN w:val="0"/>
              <w:adjustRightInd w:val="0"/>
              <w:spacing w:after="0" w:line="320" w:lineRule="atLeast"/>
              <w:ind w:left="60" w:right="60"/>
              <w:jc w:val="right"/>
              <w:rPr>
                <w:rFonts w:ascii="Arial" w:hAnsi="Arial" w:cs="Arial"/>
                <w:color w:val="010205"/>
                <w:sz w:val="18"/>
                <w:szCs w:val="18"/>
              </w:rPr>
            </w:pPr>
            <w:r w:rsidRPr="00597120">
              <w:rPr>
                <w:rFonts w:ascii="Arial" w:hAnsi="Arial" w:cs="Arial"/>
                <w:color w:val="010205"/>
                <w:sz w:val="18"/>
                <w:szCs w:val="18"/>
              </w:rPr>
              <w:t>3,97336</w:t>
            </w:r>
          </w:p>
        </w:tc>
        <w:tc>
          <w:tcPr>
            <w:tcW w:w="981" w:type="dxa"/>
            <w:tcBorders>
              <w:top w:val="single" w:sz="8" w:space="0" w:color="AEAEAE"/>
              <w:left w:val="single" w:sz="8" w:space="0" w:color="E0E0E0"/>
              <w:bottom w:val="single" w:sz="8" w:space="0" w:color="AEAEAE"/>
              <w:right w:val="single" w:sz="8" w:space="0" w:color="E0E0E0"/>
            </w:tcBorders>
            <w:shd w:val="clear" w:color="auto" w:fill="FFFFFF"/>
          </w:tcPr>
          <w:p w:rsidR="00597120" w:rsidRPr="00597120" w:rsidRDefault="00597120" w:rsidP="00597120">
            <w:pPr>
              <w:autoSpaceDE w:val="0"/>
              <w:autoSpaceDN w:val="0"/>
              <w:adjustRightInd w:val="0"/>
              <w:spacing w:after="0" w:line="320" w:lineRule="atLeast"/>
              <w:ind w:left="60" w:right="60"/>
              <w:jc w:val="right"/>
              <w:rPr>
                <w:rFonts w:ascii="Arial" w:hAnsi="Arial" w:cs="Arial"/>
                <w:color w:val="010205"/>
                <w:sz w:val="18"/>
                <w:szCs w:val="18"/>
              </w:rPr>
            </w:pPr>
            <w:r w:rsidRPr="00597120">
              <w:rPr>
                <w:rFonts w:ascii="Arial" w:hAnsi="Arial" w:cs="Arial"/>
                <w:color w:val="010205"/>
                <w:sz w:val="18"/>
                <w:szCs w:val="18"/>
              </w:rPr>
              <w:t>16,69433</w:t>
            </w:r>
          </w:p>
        </w:tc>
        <w:tc>
          <w:tcPr>
            <w:tcW w:w="981" w:type="dxa"/>
            <w:tcBorders>
              <w:top w:val="single" w:sz="8" w:space="0" w:color="AEAEAE"/>
              <w:left w:val="single" w:sz="8" w:space="0" w:color="E0E0E0"/>
              <w:bottom w:val="single" w:sz="8" w:space="0" w:color="AEAEAE"/>
              <w:right w:val="single" w:sz="8" w:space="0" w:color="E0E0E0"/>
            </w:tcBorders>
            <w:shd w:val="clear" w:color="auto" w:fill="FFFFFF"/>
          </w:tcPr>
          <w:p w:rsidR="00597120" w:rsidRPr="00597120" w:rsidRDefault="00597120" w:rsidP="00597120">
            <w:pPr>
              <w:autoSpaceDE w:val="0"/>
              <w:autoSpaceDN w:val="0"/>
              <w:adjustRightInd w:val="0"/>
              <w:spacing w:after="0" w:line="320" w:lineRule="atLeast"/>
              <w:ind w:left="60" w:right="60"/>
              <w:jc w:val="right"/>
              <w:rPr>
                <w:rFonts w:ascii="Arial" w:hAnsi="Arial" w:cs="Arial"/>
                <w:color w:val="010205"/>
                <w:sz w:val="18"/>
                <w:szCs w:val="18"/>
              </w:rPr>
            </w:pPr>
            <w:r w:rsidRPr="00597120">
              <w:rPr>
                <w:rFonts w:ascii="Arial" w:hAnsi="Arial" w:cs="Arial"/>
                <w:color w:val="010205"/>
                <w:sz w:val="18"/>
                <w:szCs w:val="18"/>
              </w:rPr>
              <w:t>60,40914</w:t>
            </w:r>
          </w:p>
        </w:tc>
        <w:tc>
          <w:tcPr>
            <w:tcW w:w="1334" w:type="dxa"/>
            <w:tcBorders>
              <w:top w:val="single" w:sz="8" w:space="0" w:color="AEAEAE"/>
              <w:left w:val="single" w:sz="8" w:space="0" w:color="E0E0E0"/>
              <w:bottom w:val="single" w:sz="8" w:space="0" w:color="AEAEAE"/>
              <w:right w:val="nil"/>
            </w:tcBorders>
            <w:shd w:val="clear" w:color="auto" w:fill="FFFFFF"/>
          </w:tcPr>
          <w:p w:rsidR="00597120" w:rsidRPr="00597120" w:rsidRDefault="00597120" w:rsidP="00597120">
            <w:pPr>
              <w:autoSpaceDE w:val="0"/>
              <w:autoSpaceDN w:val="0"/>
              <w:adjustRightInd w:val="0"/>
              <w:spacing w:after="0" w:line="320" w:lineRule="atLeast"/>
              <w:ind w:left="60" w:right="60"/>
              <w:jc w:val="right"/>
              <w:rPr>
                <w:rFonts w:ascii="Arial" w:hAnsi="Arial" w:cs="Arial"/>
                <w:color w:val="010205"/>
                <w:sz w:val="18"/>
                <w:szCs w:val="18"/>
              </w:rPr>
            </w:pPr>
            <w:r w:rsidRPr="00597120">
              <w:rPr>
                <w:rFonts w:ascii="Arial" w:hAnsi="Arial" w:cs="Arial"/>
                <w:color w:val="010205"/>
                <w:sz w:val="18"/>
                <w:szCs w:val="18"/>
              </w:rPr>
              <w:t>57,21280720</w:t>
            </w:r>
          </w:p>
        </w:tc>
      </w:tr>
      <w:tr w:rsidR="00597120" w:rsidRPr="00597120" w:rsidTr="00597120">
        <w:trPr>
          <w:cantSplit/>
          <w:trHeight w:val="319"/>
        </w:trPr>
        <w:tc>
          <w:tcPr>
            <w:tcW w:w="2201" w:type="dxa"/>
            <w:vMerge w:val="restart"/>
            <w:tcBorders>
              <w:top w:val="single" w:sz="8" w:space="0" w:color="AEAEAE"/>
              <w:left w:val="nil"/>
              <w:bottom w:val="single" w:sz="8" w:space="0" w:color="AEAEAE"/>
              <w:right w:val="nil"/>
            </w:tcBorders>
            <w:shd w:val="clear" w:color="auto" w:fill="E0E0E0"/>
          </w:tcPr>
          <w:p w:rsidR="00597120" w:rsidRPr="00597120" w:rsidRDefault="00597120" w:rsidP="00597120">
            <w:pPr>
              <w:autoSpaceDE w:val="0"/>
              <w:autoSpaceDN w:val="0"/>
              <w:adjustRightInd w:val="0"/>
              <w:spacing w:after="0" w:line="320" w:lineRule="atLeast"/>
              <w:ind w:left="60" w:right="60"/>
              <w:rPr>
                <w:rFonts w:ascii="Arial" w:hAnsi="Arial" w:cs="Arial"/>
                <w:color w:val="264A60"/>
                <w:sz w:val="18"/>
                <w:szCs w:val="18"/>
              </w:rPr>
            </w:pPr>
            <w:r w:rsidRPr="00597120">
              <w:rPr>
                <w:rFonts w:ascii="Arial" w:hAnsi="Arial" w:cs="Arial"/>
                <w:color w:val="264A60"/>
                <w:sz w:val="18"/>
                <w:szCs w:val="18"/>
              </w:rPr>
              <w:t>Most Extreme Differences</w:t>
            </w:r>
          </w:p>
        </w:tc>
        <w:tc>
          <w:tcPr>
            <w:tcW w:w="1301" w:type="dxa"/>
            <w:tcBorders>
              <w:top w:val="single" w:sz="8" w:space="0" w:color="AEAEAE"/>
              <w:left w:val="nil"/>
              <w:bottom w:val="single" w:sz="8" w:space="0" w:color="AEAEAE"/>
              <w:right w:val="nil"/>
            </w:tcBorders>
            <w:shd w:val="clear" w:color="auto" w:fill="E0E0E0"/>
          </w:tcPr>
          <w:p w:rsidR="00597120" w:rsidRPr="00597120" w:rsidRDefault="00597120" w:rsidP="00597120">
            <w:pPr>
              <w:autoSpaceDE w:val="0"/>
              <w:autoSpaceDN w:val="0"/>
              <w:adjustRightInd w:val="0"/>
              <w:spacing w:after="0" w:line="320" w:lineRule="atLeast"/>
              <w:ind w:left="60" w:right="60"/>
              <w:rPr>
                <w:rFonts w:ascii="Arial" w:hAnsi="Arial" w:cs="Arial"/>
                <w:color w:val="264A60"/>
                <w:sz w:val="18"/>
                <w:szCs w:val="18"/>
              </w:rPr>
            </w:pPr>
            <w:r w:rsidRPr="00597120">
              <w:rPr>
                <w:rFonts w:ascii="Arial" w:hAnsi="Arial" w:cs="Arial"/>
                <w:color w:val="264A60"/>
                <w:sz w:val="18"/>
                <w:szCs w:val="18"/>
              </w:rPr>
              <w:t>Absolute</w:t>
            </w:r>
          </w:p>
        </w:tc>
        <w:tc>
          <w:tcPr>
            <w:tcW w:w="1146" w:type="dxa"/>
            <w:tcBorders>
              <w:top w:val="single" w:sz="8" w:space="0" w:color="AEAEAE"/>
              <w:left w:val="nil"/>
              <w:bottom w:val="single" w:sz="8" w:space="0" w:color="AEAEAE"/>
              <w:right w:val="single" w:sz="8" w:space="0" w:color="E0E0E0"/>
            </w:tcBorders>
            <w:shd w:val="clear" w:color="auto" w:fill="FFFFFF"/>
          </w:tcPr>
          <w:p w:rsidR="00597120" w:rsidRPr="00597120" w:rsidRDefault="00597120" w:rsidP="00597120">
            <w:pPr>
              <w:autoSpaceDE w:val="0"/>
              <w:autoSpaceDN w:val="0"/>
              <w:adjustRightInd w:val="0"/>
              <w:spacing w:after="0" w:line="320" w:lineRule="atLeast"/>
              <w:ind w:left="60" w:right="60"/>
              <w:jc w:val="right"/>
              <w:rPr>
                <w:rFonts w:ascii="Arial" w:hAnsi="Arial" w:cs="Arial"/>
                <w:color w:val="010205"/>
                <w:sz w:val="18"/>
                <w:szCs w:val="18"/>
              </w:rPr>
            </w:pPr>
            <w:r w:rsidRPr="00597120">
              <w:rPr>
                <w:rFonts w:ascii="Arial" w:hAnsi="Arial" w:cs="Arial"/>
                <w:color w:val="010205"/>
                <w:sz w:val="18"/>
                <w:szCs w:val="18"/>
              </w:rPr>
              <w:t>,221</w:t>
            </w:r>
          </w:p>
        </w:tc>
        <w:tc>
          <w:tcPr>
            <w:tcW w:w="981" w:type="dxa"/>
            <w:tcBorders>
              <w:top w:val="single" w:sz="8" w:space="0" w:color="AEAEAE"/>
              <w:left w:val="single" w:sz="8" w:space="0" w:color="E0E0E0"/>
              <w:bottom w:val="single" w:sz="8" w:space="0" w:color="AEAEAE"/>
              <w:right w:val="single" w:sz="8" w:space="0" w:color="E0E0E0"/>
            </w:tcBorders>
            <w:shd w:val="clear" w:color="auto" w:fill="FFFFFF"/>
          </w:tcPr>
          <w:p w:rsidR="00597120" w:rsidRPr="00597120" w:rsidRDefault="00597120" w:rsidP="00597120">
            <w:pPr>
              <w:autoSpaceDE w:val="0"/>
              <w:autoSpaceDN w:val="0"/>
              <w:adjustRightInd w:val="0"/>
              <w:spacing w:after="0" w:line="320" w:lineRule="atLeast"/>
              <w:ind w:left="60" w:right="60"/>
              <w:jc w:val="right"/>
              <w:rPr>
                <w:rFonts w:ascii="Arial" w:hAnsi="Arial" w:cs="Arial"/>
                <w:color w:val="010205"/>
                <w:sz w:val="18"/>
                <w:szCs w:val="18"/>
              </w:rPr>
            </w:pPr>
            <w:r w:rsidRPr="00597120">
              <w:rPr>
                <w:rFonts w:ascii="Arial" w:hAnsi="Arial" w:cs="Arial"/>
                <w:color w:val="010205"/>
                <w:sz w:val="18"/>
                <w:szCs w:val="18"/>
              </w:rPr>
              <w:t>,320</w:t>
            </w:r>
          </w:p>
        </w:tc>
        <w:tc>
          <w:tcPr>
            <w:tcW w:w="981" w:type="dxa"/>
            <w:tcBorders>
              <w:top w:val="single" w:sz="8" w:space="0" w:color="AEAEAE"/>
              <w:left w:val="single" w:sz="8" w:space="0" w:color="E0E0E0"/>
              <w:bottom w:val="single" w:sz="8" w:space="0" w:color="AEAEAE"/>
              <w:right w:val="single" w:sz="8" w:space="0" w:color="E0E0E0"/>
            </w:tcBorders>
            <w:shd w:val="clear" w:color="auto" w:fill="FFFFFF"/>
          </w:tcPr>
          <w:p w:rsidR="00597120" w:rsidRPr="00597120" w:rsidRDefault="00597120" w:rsidP="00597120">
            <w:pPr>
              <w:autoSpaceDE w:val="0"/>
              <w:autoSpaceDN w:val="0"/>
              <w:adjustRightInd w:val="0"/>
              <w:spacing w:after="0" w:line="320" w:lineRule="atLeast"/>
              <w:ind w:left="60" w:right="60"/>
              <w:jc w:val="right"/>
              <w:rPr>
                <w:rFonts w:ascii="Arial" w:hAnsi="Arial" w:cs="Arial"/>
                <w:color w:val="010205"/>
                <w:sz w:val="18"/>
                <w:szCs w:val="18"/>
              </w:rPr>
            </w:pPr>
            <w:r w:rsidRPr="00597120">
              <w:rPr>
                <w:rFonts w:ascii="Arial" w:hAnsi="Arial" w:cs="Arial"/>
                <w:color w:val="010205"/>
                <w:sz w:val="18"/>
                <w:szCs w:val="18"/>
              </w:rPr>
              <w:t>,258</w:t>
            </w:r>
          </w:p>
        </w:tc>
        <w:tc>
          <w:tcPr>
            <w:tcW w:w="1334" w:type="dxa"/>
            <w:tcBorders>
              <w:top w:val="single" w:sz="8" w:space="0" w:color="AEAEAE"/>
              <w:left w:val="single" w:sz="8" w:space="0" w:color="E0E0E0"/>
              <w:bottom w:val="single" w:sz="8" w:space="0" w:color="AEAEAE"/>
              <w:right w:val="nil"/>
            </w:tcBorders>
            <w:shd w:val="clear" w:color="auto" w:fill="FFFFFF"/>
          </w:tcPr>
          <w:p w:rsidR="00597120" w:rsidRPr="00597120" w:rsidRDefault="00597120" w:rsidP="00597120">
            <w:pPr>
              <w:autoSpaceDE w:val="0"/>
              <w:autoSpaceDN w:val="0"/>
              <w:adjustRightInd w:val="0"/>
              <w:spacing w:after="0" w:line="320" w:lineRule="atLeast"/>
              <w:ind w:left="60" w:right="60"/>
              <w:jc w:val="right"/>
              <w:rPr>
                <w:rFonts w:ascii="Arial" w:hAnsi="Arial" w:cs="Arial"/>
                <w:color w:val="010205"/>
                <w:sz w:val="18"/>
                <w:szCs w:val="18"/>
              </w:rPr>
            </w:pPr>
            <w:r w:rsidRPr="00597120">
              <w:rPr>
                <w:rFonts w:ascii="Arial" w:hAnsi="Arial" w:cs="Arial"/>
                <w:color w:val="010205"/>
                <w:sz w:val="18"/>
                <w:szCs w:val="18"/>
              </w:rPr>
              <w:t>,168</w:t>
            </w:r>
          </w:p>
        </w:tc>
      </w:tr>
      <w:tr w:rsidR="00597120" w:rsidRPr="00597120" w:rsidTr="00597120">
        <w:trPr>
          <w:cantSplit/>
          <w:trHeight w:val="349"/>
        </w:trPr>
        <w:tc>
          <w:tcPr>
            <w:tcW w:w="2201" w:type="dxa"/>
            <w:vMerge/>
            <w:tcBorders>
              <w:top w:val="single" w:sz="8" w:space="0" w:color="AEAEAE"/>
              <w:left w:val="nil"/>
              <w:bottom w:val="single" w:sz="8" w:space="0" w:color="AEAEAE"/>
              <w:right w:val="nil"/>
            </w:tcBorders>
            <w:shd w:val="clear" w:color="auto" w:fill="E0E0E0"/>
          </w:tcPr>
          <w:p w:rsidR="00597120" w:rsidRPr="00597120" w:rsidRDefault="00597120" w:rsidP="00597120">
            <w:pPr>
              <w:autoSpaceDE w:val="0"/>
              <w:autoSpaceDN w:val="0"/>
              <w:adjustRightInd w:val="0"/>
              <w:spacing w:after="0" w:line="240" w:lineRule="auto"/>
              <w:rPr>
                <w:rFonts w:ascii="Arial" w:hAnsi="Arial" w:cs="Arial"/>
                <w:color w:val="010205"/>
                <w:sz w:val="18"/>
                <w:szCs w:val="18"/>
              </w:rPr>
            </w:pPr>
          </w:p>
        </w:tc>
        <w:tc>
          <w:tcPr>
            <w:tcW w:w="1301" w:type="dxa"/>
            <w:tcBorders>
              <w:top w:val="single" w:sz="8" w:space="0" w:color="AEAEAE"/>
              <w:left w:val="nil"/>
              <w:bottom w:val="single" w:sz="8" w:space="0" w:color="AEAEAE"/>
              <w:right w:val="nil"/>
            </w:tcBorders>
            <w:shd w:val="clear" w:color="auto" w:fill="E0E0E0"/>
          </w:tcPr>
          <w:p w:rsidR="00597120" w:rsidRPr="00597120" w:rsidRDefault="00597120" w:rsidP="00597120">
            <w:pPr>
              <w:autoSpaceDE w:val="0"/>
              <w:autoSpaceDN w:val="0"/>
              <w:adjustRightInd w:val="0"/>
              <w:spacing w:after="0" w:line="320" w:lineRule="atLeast"/>
              <w:ind w:left="60" w:right="60"/>
              <w:rPr>
                <w:rFonts w:ascii="Arial" w:hAnsi="Arial" w:cs="Arial"/>
                <w:color w:val="264A60"/>
                <w:sz w:val="18"/>
                <w:szCs w:val="18"/>
              </w:rPr>
            </w:pPr>
            <w:r w:rsidRPr="00597120">
              <w:rPr>
                <w:rFonts w:ascii="Arial" w:hAnsi="Arial" w:cs="Arial"/>
                <w:color w:val="264A60"/>
                <w:sz w:val="18"/>
                <w:szCs w:val="18"/>
              </w:rPr>
              <w:t>Positive</w:t>
            </w:r>
          </w:p>
        </w:tc>
        <w:tc>
          <w:tcPr>
            <w:tcW w:w="1146" w:type="dxa"/>
            <w:tcBorders>
              <w:top w:val="single" w:sz="8" w:space="0" w:color="AEAEAE"/>
              <w:left w:val="nil"/>
              <w:bottom w:val="single" w:sz="8" w:space="0" w:color="AEAEAE"/>
              <w:right w:val="single" w:sz="8" w:space="0" w:color="E0E0E0"/>
            </w:tcBorders>
            <w:shd w:val="clear" w:color="auto" w:fill="FFFFFF"/>
          </w:tcPr>
          <w:p w:rsidR="00597120" w:rsidRPr="00597120" w:rsidRDefault="00597120" w:rsidP="00597120">
            <w:pPr>
              <w:autoSpaceDE w:val="0"/>
              <w:autoSpaceDN w:val="0"/>
              <w:adjustRightInd w:val="0"/>
              <w:spacing w:after="0" w:line="320" w:lineRule="atLeast"/>
              <w:ind w:left="60" w:right="60"/>
              <w:jc w:val="right"/>
              <w:rPr>
                <w:rFonts w:ascii="Arial" w:hAnsi="Arial" w:cs="Arial"/>
                <w:color w:val="010205"/>
                <w:sz w:val="18"/>
                <w:szCs w:val="18"/>
              </w:rPr>
            </w:pPr>
            <w:r w:rsidRPr="00597120">
              <w:rPr>
                <w:rFonts w:ascii="Arial" w:hAnsi="Arial" w:cs="Arial"/>
                <w:color w:val="010205"/>
                <w:sz w:val="18"/>
                <w:szCs w:val="18"/>
              </w:rPr>
              <w:t>,221</w:t>
            </w:r>
          </w:p>
        </w:tc>
        <w:tc>
          <w:tcPr>
            <w:tcW w:w="981" w:type="dxa"/>
            <w:tcBorders>
              <w:top w:val="single" w:sz="8" w:space="0" w:color="AEAEAE"/>
              <w:left w:val="single" w:sz="8" w:space="0" w:color="E0E0E0"/>
              <w:bottom w:val="single" w:sz="8" w:space="0" w:color="AEAEAE"/>
              <w:right w:val="single" w:sz="8" w:space="0" w:color="E0E0E0"/>
            </w:tcBorders>
            <w:shd w:val="clear" w:color="auto" w:fill="FFFFFF"/>
          </w:tcPr>
          <w:p w:rsidR="00597120" w:rsidRPr="00597120" w:rsidRDefault="00597120" w:rsidP="00597120">
            <w:pPr>
              <w:autoSpaceDE w:val="0"/>
              <w:autoSpaceDN w:val="0"/>
              <w:adjustRightInd w:val="0"/>
              <w:spacing w:after="0" w:line="320" w:lineRule="atLeast"/>
              <w:ind w:left="60" w:right="60"/>
              <w:jc w:val="right"/>
              <w:rPr>
                <w:rFonts w:ascii="Arial" w:hAnsi="Arial" w:cs="Arial"/>
                <w:color w:val="010205"/>
                <w:sz w:val="18"/>
                <w:szCs w:val="18"/>
              </w:rPr>
            </w:pPr>
            <w:r w:rsidRPr="00597120">
              <w:rPr>
                <w:rFonts w:ascii="Arial" w:hAnsi="Arial" w:cs="Arial"/>
                <w:color w:val="010205"/>
                <w:sz w:val="18"/>
                <w:szCs w:val="18"/>
              </w:rPr>
              <w:t>,320</w:t>
            </w:r>
          </w:p>
        </w:tc>
        <w:tc>
          <w:tcPr>
            <w:tcW w:w="981" w:type="dxa"/>
            <w:tcBorders>
              <w:top w:val="single" w:sz="8" w:space="0" w:color="AEAEAE"/>
              <w:left w:val="single" w:sz="8" w:space="0" w:color="E0E0E0"/>
              <w:bottom w:val="single" w:sz="8" w:space="0" w:color="AEAEAE"/>
              <w:right w:val="single" w:sz="8" w:space="0" w:color="E0E0E0"/>
            </w:tcBorders>
            <w:shd w:val="clear" w:color="auto" w:fill="FFFFFF"/>
          </w:tcPr>
          <w:p w:rsidR="00597120" w:rsidRPr="00597120" w:rsidRDefault="00597120" w:rsidP="00597120">
            <w:pPr>
              <w:autoSpaceDE w:val="0"/>
              <w:autoSpaceDN w:val="0"/>
              <w:adjustRightInd w:val="0"/>
              <w:spacing w:after="0" w:line="320" w:lineRule="atLeast"/>
              <w:ind w:left="60" w:right="60"/>
              <w:jc w:val="right"/>
              <w:rPr>
                <w:rFonts w:ascii="Arial" w:hAnsi="Arial" w:cs="Arial"/>
                <w:color w:val="010205"/>
                <w:sz w:val="18"/>
                <w:szCs w:val="18"/>
              </w:rPr>
            </w:pPr>
            <w:r w:rsidRPr="00597120">
              <w:rPr>
                <w:rFonts w:ascii="Arial" w:hAnsi="Arial" w:cs="Arial"/>
                <w:color w:val="010205"/>
                <w:sz w:val="18"/>
                <w:szCs w:val="18"/>
              </w:rPr>
              <w:t>,163</w:t>
            </w:r>
          </w:p>
        </w:tc>
        <w:tc>
          <w:tcPr>
            <w:tcW w:w="1334" w:type="dxa"/>
            <w:tcBorders>
              <w:top w:val="single" w:sz="8" w:space="0" w:color="AEAEAE"/>
              <w:left w:val="single" w:sz="8" w:space="0" w:color="E0E0E0"/>
              <w:bottom w:val="single" w:sz="8" w:space="0" w:color="AEAEAE"/>
              <w:right w:val="nil"/>
            </w:tcBorders>
            <w:shd w:val="clear" w:color="auto" w:fill="FFFFFF"/>
          </w:tcPr>
          <w:p w:rsidR="00597120" w:rsidRPr="00597120" w:rsidRDefault="00597120" w:rsidP="00597120">
            <w:pPr>
              <w:autoSpaceDE w:val="0"/>
              <w:autoSpaceDN w:val="0"/>
              <w:adjustRightInd w:val="0"/>
              <w:spacing w:after="0" w:line="320" w:lineRule="atLeast"/>
              <w:ind w:left="60" w:right="60"/>
              <w:jc w:val="right"/>
              <w:rPr>
                <w:rFonts w:ascii="Arial" w:hAnsi="Arial" w:cs="Arial"/>
                <w:color w:val="010205"/>
                <w:sz w:val="18"/>
                <w:szCs w:val="18"/>
              </w:rPr>
            </w:pPr>
            <w:r w:rsidRPr="00597120">
              <w:rPr>
                <w:rFonts w:ascii="Arial" w:hAnsi="Arial" w:cs="Arial"/>
                <w:color w:val="010205"/>
                <w:sz w:val="18"/>
                <w:szCs w:val="18"/>
              </w:rPr>
              <w:t>,168</w:t>
            </w:r>
          </w:p>
        </w:tc>
      </w:tr>
      <w:tr w:rsidR="00597120" w:rsidRPr="00597120" w:rsidTr="00597120">
        <w:trPr>
          <w:cantSplit/>
          <w:trHeight w:val="334"/>
        </w:trPr>
        <w:tc>
          <w:tcPr>
            <w:tcW w:w="2201" w:type="dxa"/>
            <w:vMerge/>
            <w:tcBorders>
              <w:top w:val="single" w:sz="8" w:space="0" w:color="AEAEAE"/>
              <w:left w:val="nil"/>
              <w:bottom w:val="single" w:sz="8" w:space="0" w:color="AEAEAE"/>
              <w:right w:val="nil"/>
            </w:tcBorders>
            <w:shd w:val="clear" w:color="auto" w:fill="E0E0E0"/>
          </w:tcPr>
          <w:p w:rsidR="00597120" w:rsidRPr="00597120" w:rsidRDefault="00597120" w:rsidP="00597120">
            <w:pPr>
              <w:autoSpaceDE w:val="0"/>
              <w:autoSpaceDN w:val="0"/>
              <w:adjustRightInd w:val="0"/>
              <w:spacing w:after="0" w:line="240" w:lineRule="auto"/>
              <w:rPr>
                <w:rFonts w:ascii="Arial" w:hAnsi="Arial" w:cs="Arial"/>
                <w:color w:val="010205"/>
                <w:sz w:val="18"/>
                <w:szCs w:val="18"/>
              </w:rPr>
            </w:pPr>
          </w:p>
        </w:tc>
        <w:tc>
          <w:tcPr>
            <w:tcW w:w="1301" w:type="dxa"/>
            <w:tcBorders>
              <w:top w:val="single" w:sz="8" w:space="0" w:color="AEAEAE"/>
              <w:left w:val="nil"/>
              <w:bottom w:val="single" w:sz="8" w:space="0" w:color="AEAEAE"/>
              <w:right w:val="nil"/>
            </w:tcBorders>
            <w:shd w:val="clear" w:color="auto" w:fill="E0E0E0"/>
          </w:tcPr>
          <w:p w:rsidR="00597120" w:rsidRPr="00597120" w:rsidRDefault="00597120" w:rsidP="00597120">
            <w:pPr>
              <w:autoSpaceDE w:val="0"/>
              <w:autoSpaceDN w:val="0"/>
              <w:adjustRightInd w:val="0"/>
              <w:spacing w:after="0" w:line="320" w:lineRule="atLeast"/>
              <w:ind w:left="60" w:right="60"/>
              <w:rPr>
                <w:rFonts w:ascii="Arial" w:hAnsi="Arial" w:cs="Arial"/>
                <w:color w:val="264A60"/>
                <w:sz w:val="18"/>
                <w:szCs w:val="18"/>
              </w:rPr>
            </w:pPr>
            <w:r w:rsidRPr="00597120">
              <w:rPr>
                <w:rFonts w:ascii="Arial" w:hAnsi="Arial" w:cs="Arial"/>
                <w:color w:val="264A60"/>
                <w:sz w:val="18"/>
                <w:szCs w:val="18"/>
              </w:rPr>
              <w:t>Negative</w:t>
            </w:r>
          </w:p>
        </w:tc>
        <w:tc>
          <w:tcPr>
            <w:tcW w:w="1146" w:type="dxa"/>
            <w:tcBorders>
              <w:top w:val="single" w:sz="8" w:space="0" w:color="AEAEAE"/>
              <w:left w:val="nil"/>
              <w:bottom w:val="single" w:sz="8" w:space="0" w:color="AEAEAE"/>
              <w:right w:val="single" w:sz="8" w:space="0" w:color="E0E0E0"/>
            </w:tcBorders>
            <w:shd w:val="clear" w:color="auto" w:fill="FFFFFF"/>
          </w:tcPr>
          <w:p w:rsidR="00597120" w:rsidRPr="00597120" w:rsidRDefault="00597120" w:rsidP="00597120">
            <w:pPr>
              <w:autoSpaceDE w:val="0"/>
              <w:autoSpaceDN w:val="0"/>
              <w:adjustRightInd w:val="0"/>
              <w:spacing w:after="0" w:line="320" w:lineRule="atLeast"/>
              <w:ind w:left="60" w:right="60"/>
              <w:jc w:val="right"/>
              <w:rPr>
                <w:rFonts w:ascii="Arial" w:hAnsi="Arial" w:cs="Arial"/>
                <w:color w:val="010205"/>
                <w:sz w:val="18"/>
                <w:szCs w:val="18"/>
              </w:rPr>
            </w:pPr>
            <w:r w:rsidRPr="00597120">
              <w:rPr>
                <w:rFonts w:ascii="Arial" w:hAnsi="Arial" w:cs="Arial"/>
                <w:color w:val="010205"/>
                <w:sz w:val="18"/>
                <w:szCs w:val="18"/>
              </w:rPr>
              <w:t>-,122</w:t>
            </w:r>
          </w:p>
        </w:tc>
        <w:tc>
          <w:tcPr>
            <w:tcW w:w="981" w:type="dxa"/>
            <w:tcBorders>
              <w:top w:val="single" w:sz="8" w:space="0" w:color="AEAEAE"/>
              <w:left w:val="single" w:sz="8" w:space="0" w:color="E0E0E0"/>
              <w:bottom w:val="single" w:sz="8" w:space="0" w:color="AEAEAE"/>
              <w:right w:val="single" w:sz="8" w:space="0" w:color="E0E0E0"/>
            </w:tcBorders>
            <w:shd w:val="clear" w:color="auto" w:fill="FFFFFF"/>
          </w:tcPr>
          <w:p w:rsidR="00597120" w:rsidRPr="00597120" w:rsidRDefault="00597120" w:rsidP="00597120">
            <w:pPr>
              <w:autoSpaceDE w:val="0"/>
              <w:autoSpaceDN w:val="0"/>
              <w:adjustRightInd w:val="0"/>
              <w:spacing w:after="0" w:line="320" w:lineRule="atLeast"/>
              <w:ind w:left="60" w:right="60"/>
              <w:jc w:val="right"/>
              <w:rPr>
                <w:rFonts w:ascii="Arial" w:hAnsi="Arial" w:cs="Arial"/>
                <w:color w:val="010205"/>
                <w:sz w:val="18"/>
                <w:szCs w:val="18"/>
              </w:rPr>
            </w:pPr>
            <w:r w:rsidRPr="00597120">
              <w:rPr>
                <w:rFonts w:ascii="Arial" w:hAnsi="Arial" w:cs="Arial"/>
                <w:color w:val="010205"/>
                <w:sz w:val="18"/>
                <w:szCs w:val="18"/>
              </w:rPr>
              <w:t>-,247</w:t>
            </w:r>
          </w:p>
        </w:tc>
        <w:tc>
          <w:tcPr>
            <w:tcW w:w="981" w:type="dxa"/>
            <w:tcBorders>
              <w:top w:val="single" w:sz="8" w:space="0" w:color="AEAEAE"/>
              <w:left w:val="single" w:sz="8" w:space="0" w:color="E0E0E0"/>
              <w:bottom w:val="single" w:sz="8" w:space="0" w:color="AEAEAE"/>
              <w:right w:val="single" w:sz="8" w:space="0" w:color="E0E0E0"/>
            </w:tcBorders>
            <w:shd w:val="clear" w:color="auto" w:fill="FFFFFF"/>
          </w:tcPr>
          <w:p w:rsidR="00597120" w:rsidRPr="00597120" w:rsidRDefault="00597120" w:rsidP="00597120">
            <w:pPr>
              <w:autoSpaceDE w:val="0"/>
              <w:autoSpaceDN w:val="0"/>
              <w:adjustRightInd w:val="0"/>
              <w:spacing w:after="0" w:line="320" w:lineRule="atLeast"/>
              <w:ind w:left="60" w:right="60"/>
              <w:jc w:val="right"/>
              <w:rPr>
                <w:rFonts w:ascii="Arial" w:hAnsi="Arial" w:cs="Arial"/>
                <w:color w:val="010205"/>
                <w:sz w:val="18"/>
                <w:szCs w:val="18"/>
              </w:rPr>
            </w:pPr>
            <w:r w:rsidRPr="00597120">
              <w:rPr>
                <w:rFonts w:ascii="Arial" w:hAnsi="Arial" w:cs="Arial"/>
                <w:color w:val="010205"/>
                <w:sz w:val="18"/>
                <w:szCs w:val="18"/>
              </w:rPr>
              <w:t>-,258</w:t>
            </w:r>
          </w:p>
        </w:tc>
        <w:tc>
          <w:tcPr>
            <w:tcW w:w="1334" w:type="dxa"/>
            <w:tcBorders>
              <w:top w:val="single" w:sz="8" w:space="0" w:color="AEAEAE"/>
              <w:left w:val="single" w:sz="8" w:space="0" w:color="E0E0E0"/>
              <w:bottom w:val="single" w:sz="8" w:space="0" w:color="AEAEAE"/>
              <w:right w:val="nil"/>
            </w:tcBorders>
            <w:shd w:val="clear" w:color="auto" w:fill="FFFFFF"/>
          </w:tcPr>
          <w:p w:rsidR="00597120" w:rsidRPr="00597120" w:rsidRDefault="00597120" w:rsidP="00597120">
            <w:pPr>
              <w:autoSpaceDE w:val="0"/>
              <w:autoSpaceDN w:val="0"/>
              <w:adjustRightInd w:val="0"/>
              <w:spacing w:after="0" w:line="320" w:lineRule="atLeast"/>
              <w:ind w:left="60" w:right="60"/>
              <w:jc w:val="right"/>
              <w:rPr>
                <w:rFonts w:ascii="Arial" w:hAnsi="Arial" w:cs="Arial"/>
                <w:color w:val="010205"/>
                <w:sz w:val="18"/>
                <w:szCs w:val="18"/>
              </w:rPr>
            </w:pPr>
            <w:r w:rsidRPr="00597120">
              <w:rPr>
                <w:rFonts w:ascii="Arial" w:hAnsi="Arial" w:cs="Arial"/>
                <w:color w:val="010205"/>
                <w:sz w:val="18"/>
                <w:szCs w:val="18"/>
              </w:rPr>
              <w:t>-,163</w:t>
            </w:r>
          </w:p>
        </w:tc>
      </w:tr>
      <w:tr w:rsidR="00597120" w:rsidRPr="00597120" w:rsidTr="00597120">
        <w:trPr>
          <w:cantSplit/>
          <w:trHeight w:val="319"/>
        </w:trPr>
        <w:tc>
          <w:tcPr>
            <w:tcW w:w="3503" w:type="dxa"/>
            <w:gridSpan w:val="2"/>
            <w:tcBorders>
              <w:top w:val="single" w:sz="8" w:space="0" w:color="AEAEAE"/>
              <w:left w:val="nil"/>
              <w:bottom w:val="single" w:sz="8" w:space="0" w:color="AEAEAE"/>
              <w:right w:val="nil"/>
            </w:tcBorders>
            <w:shd w:val="clear" w:color="auto" w:fill="E0E0E0"/>
          </w:tcPr>
          <w:p w:rsidR="00597120" w:rsidRPr="00597120" w:rsidRDefault="00597120" w:rsidP="00597120">
            <w:pPr>
              <w:autoSpaceDE w:val="0"/>
              <w:autoSpaceDN w:val="0"/>
              <w:adjustRightInd w:val="0"/>
              <w:spacing w:after="0" w:line="320" w:lineRule="atLeast"/>
              <w:ind w:left="60" w:right="60"/>
              <w:rPr>
                <w:rFonts w:ascii="Arial" w:hAnsi="Arial" w:cs="Arial"/>
                <w:color w:val="264A60"/>
                <w:sz w:val="18"/>
                <w:szCs w:val="18"/>
              </w:rPr>
            </w:pPr>
            <w:r w:rsidRPr="00597120">
              <w:rPr>
                <w:rFonts w:ascii="Arial" w:hAnsi="Arial" w:cs="Arial"/>
                <w:color w:val="264A60"/>
                <w:sz w:val="18"/>
                <w:szCs w:val="18"/>
              </w:rPr>
              <w:t>Test Statistic</w:t>
            </w:r>
          </w:p>
        </w:tc>
        <w:tc>
          <w:tcPr>
            <w:tcW w:w="1146" w:type="dxa"/>
            <w:tcBorders>
              <w:top w:val="single" w:sz="8" w:space="0" w:color="AEAEAE"/>
              <w:left w:val="nil"/>
              <w:bottom w:val="single" w:sz="8" w:space="0" w:color="AEAEAE"/>
              <w:right w:val="single" w:sz="8" w:space="0" w:color="E0E0E0"/>
            </w:tcBorders>
            <w:shd w:val="clear" w:color="auto" w:fill="FFFFFF"/>
          </w:tcPr>
          <w:p w:rsidR="00597120" w:rsidRPr="00597120" w:rsidRDefault="00597120" w:rsidP="00597120">
            <w:pPr>
              <w:autoSpaceDE w:val="0"/>
              <w:autoSpaceDN w:val="0"/>
              <w:adjustRightInd w:val="0"/>
              <w:spacing w:after="0" w:line="320" w:lineRule="atLeast"/>
              <w:ind w:left="60" w:right="60"/>
              <w:jc w:val="right"/>
              <w:rPr>
                <w:rFonts w:ascii="Arial" w:hAnsi="Arial" w:cs="Arial"/>
                <w:color w:val="010205"/>
                <w:sz w:val="18"/>
                <w:szCs w:val="18"/>
              </w:rPr>
            </w:pPr>
            <w:r w:rsidRPr="00597120">
              <w:rPr>
                <w:rFonts w:ascii="Arial" w:hAnsi="Arial" w:cs="Arial"/>
                <w:color w:val="010205"/>
                <w:sz w:val="18"/>
                <w:szCs w:val="18"/>
              </w:rPr>
              <w:t>,221</w:t>
            </w:r>
          </w:p>
        </w:tc>
        <w:tc>
          <w:tcPr>
            <w:tcW w:w="981" w:type="dxa"/>
            <w:tcBorders>
              <w:top w:val="single" w:sz="8" w:space="0" w:color="AEAEAE"/>
              <w:left w:val="single" w:sz="8" w:space="0" w:color="E0E0E0"/>
              <w:bottom w:val="single" w:sz="8" w:space="0" w:color="AEAEAE"/>
              <w:right w:val="single" w:sz="8" w:space="0" w:color="E0E0E0"/>
            </w:tcBorders>
            <w:shd w:val="clear" w:color="auto" w:fill="FFFFFF"/>
          </w:tcPr>
          <w:p w:rsidR="00597120" w:rsidRPr="00597120" w:rsidRDefault="00597120" w:rsidP="00597120">
            <w:pPr>
              <w:autoSpaceDE w:val="0"/>
              <w:autoSpaceDN w:val="0"/>
              <w:adjustRightInd w:val="0"/>
              <w:spacing w:after="0" w:line="320" w:lineRule="atLeast"/>
              <w:ind w:left="60" w:right="60"/>
              <w:jc w:val="right"/>
              <w:rPr>
                <w:rFonts w:ascii="Arial" w:hAnsi="Arial" w:cs="Arial"/>
                <w:color w:val="010205"/>
                <w:sz w:val="18"/>
                <w:szCs w:val="18"/>
              </w:rPr>
            </w:pPr>
            <w:r w:rsidRPr="00597120">
              <w:rPr>
                <w:rFonts w:ascii="Arial" w:hAnsi="Arial" w:cs="Arial"/>
                <w:color w:val="010205"/>
                <w:sz w:val="18"/>
                <w:szCs w:val="18"/>
              </w:rPr>
              <w:t>,320</w:t>
            </w:r>
          </w:p>
        </w:tc>
        <w:tc>
          <w:tcPr>
            <w:tcW w:w="981" w:type="dxa"/>
            <w:tcBorders>
              <w:top w:val="single" w:sz="8" w:space="0" w:color="AEAEAE"/>
              <w:left w:val="single" w:sz="8" w:space="0" w:color="E0E0E0"/>
              <w:bottom w:val="single" w:sz="8" w:space="0" w:color="AEAEAE"/>
              <w:right w:val="single" w:sz="8" w:space="0" w:color="E0E0E0"/>
            </w:tcBorders>
            <w:shd w:val="clear" w:color="auto" w:fill="FFFFFF"/>
          </w:tcPr>
          <w:p w:rsidR="00597120" w:rsidRPr="00597120" w:rsidRDefault="00597120" w:rsidP="00597120">
            <w:pPr>
              <w:autoSpaceDE w:val="0"/>
              <w:autoSpaceDN w:val="0"/>
              <w:adjustRightInd w:val="0"/>
              <w:spacing w:after="0" w:line="320" w:lineRule="atLeast"/>
              <w:ind w:left="60" w:right="60"/>
              <w:jc w:val="right"/>
              <w:rPr>
                <w:rFonts w:ascii="Arial" w:hAnsi="Arial" w:cs="Arial"/>
                <w:color w:val="010205"/>
                <w:sz w:val="18"/>
                <w:szCs w:val="18"/>
              </w:rPr>
            </w:pPr>
            <w:r w:rsidRPr="00597120">
              <w:rPr>
                <w:rFonts w:ascii="Arial" w:hAnsi="Arial" w:cs="Arial"/>
                <w:color w:val="010205"/>
                <w:sz w:val="18"/>
                <w:szCs w:val="18"/>
              </w:rPr>
              <w:t>,258</w:t>
            </w:r>
          </w:p>
        </w:tc>
        <w:tc>
          <w:tcPr>
            <w:tcW w:w="1334" w:type="dxa"/>
            <w:tcBorders>
              <w:top w:val="single" w:sz="8" w:space="0" w:color="AEAEAE"/>
              <w:left w:val="single" w:sz="8" w:space="0" w:color="E0E0E0"/>
              <w:bottom w:val="single" w:sz="8" w:space="0" w:color="AEAEAE"/>
              <w:right w:val="nil"/>
            </w:tcBorders>
            <w:shd w:val="clear" w:color="auto" w:fill="FFFFFF"/>
          </w:tcPr>
          <w:p w:rsidR="00597120" w:rsidRPr="00597120" w:rsidRDefault="00597120" w:rsidP="00597120">
            <w:pPr>
              <w:autoSpaceDE w:val="0"/>
              <w:autoSpaceDN w:val="0"/>
              <w:adjustRightInd w:val="0"/>
              <w:spacing w:after="0" w:line="320" w:lineRule="atLeast"/>
              <w:ind w:left="60" w:right="60"/>
              <w:jc w:val="right"/>
              <w:rPr>
                <w:rFonts w:ascii="Arial" w:hAnsi="Arial" w:cs="Arial"/>
                <w:color w:val="010205"/>
                <w:sz w:val="18"/>
                <w:szCs w:val="18"/>
              </w:rPr>
            </w:pPr>
            <w:r w:rsidRPr="00597120">
              <w:rPr>
                <w:rFonts w:ascii="Arial" w:hAnsi="Arial" w:cs="Arial"/>
                <w:color w:val="010205"/>
                <w:sz w:val="18"/>
                <w:szCs w:val="18"/>
              </w:rPr>
              <w:t>,168</w:t>
            </w:r>
          </w:p>
        </w:tc>
      </w:tr>
      <w:tr w:rsidR="00597120" w:rsidRPr="00597120" w:rsidTr="00597120">
        <w:trPr>
          <w:cantSplit/>
          <w:trHeight w:val="319"/>
        </w:trPr>
        <w:tc>
          <w:tcPr>
            <w:tcW w:w="3503" w:type="dxa"/>
            <w:gridSpan w:val="2"/>
            <w:tcBorders>
              <w:top w:val="single" w:sz="8" w:space="0" w:color="AEAEAE"/>
              <w:left w:val="nil"/>
              <w:bottom w:val="single" w:sz="8" w:space="0" w:color="152935"/>
              <w:right w:val="nil"/>
            </w:tcBorders>
            <w:shd w:val="clear" w:color="auto" w:fill="E0E0E0"/>
          </w:tcPr>
          <w:p w:rsidR="00597120" w:rsidRPr="00597120" w:rsidRDefault="00597120" w:rsidP="00597120">
            <w:pPr>
              <w:autoSpaceDE w:val="0"/>
              <w:autoSpaceDN w:val="0"/>
              <w:adjustRightInd w:val="0"/>
              <w:spacing w:after="0" w:line="320" w:lineRule="atLeast"/>
              <w:ind w:left="60" w:right="60"/>
              <w:rPr>
                <w:rFonts w:ascii="Arial" w:hAnsi="Arial" w:cs="Arial"/>
                <w:color w:val="264A60"/>
                <w:sz w:val="18"/>
                <w:szCs w:val="18"/>
              </w:rPr>
            </w:pPr>
            <w:r w:rsidRPr="00597120">
              <w:rPr>
                <w:rFonts w:ascii="Arial" w:hAnsi="Arial" w:cs="Arial"/>
                <w:color w:val="264A60"/>
                <w:sz w:val="18"/>
                <w:szCs w:val="18"/>
              </w:rPr>
              <w:t>Asymp. Sig. (2-tailed)</w:t>
            </w:r>
          </w:p>
        </w:tc>
        <w:tc>
          <w:tcPr>
            <w:tcW w:w="1146" w:type="dxa"/>
            <w:tcBorders>
              <w:top w:val="single" w:sz="8" w:space="0" w:color="AEAEAE"/>
              <w:left w:val="nil"/>
              <w:bottom w:val="single" w:sz="8" w:space="0" w:color="152935"/>
              <w:right w:val="single" w:sz="8" w:space="0" w:color="E0E0E0"/>
            </w:tcBorders>
            <w:shd w:val="clear" w:color="auto" w:fill="FFFFFF"/>
          </w:tcPr>
          <w:p w:rsidR="00597120" w:rsidRPr="00597120" w:rsidRDefault="00597120" w:rsidP="00597120">
            <w:pPr>
              <w:autoSpaceDE w:val="0"/>
              <w:autoSpaceDN w:val="0"/>
              <w:adjustRightInd w:val="0"/>
              <w:spacing w:after="0" w:line="320" w:lineRule="atLeast"/>
              <w:ind w:left="60" w:right="60"/>
              <w:jc w:val="right"/>
              <w:rPr>
                <w:rFonts w:ascii="Arial" w:hAnsi="Arial" w:cs="Arial"/>
                <w:color w:val="010205"/>
                <w:sz w:val="18"/>
                <w:szCs w:val="18"/>
              </w:rPr>
            </w:pPr>
            <w:r w:rsidRPr="00597120">
              <w:rPr>
                <w:rFonts w:ascii="Arial" w:hAnsi="Arial" w:cs="Arial"/>
                <w:color w:val="010205"/>
                <w:sz w:val="18"/>
                <w:szCs w:val="18"/>
              </w:rPr>
              <w:t>,015</w:t>
            </w:r>
            <w:r w:rsidRPr="00597120">
              <w:rPr>
                <w:rFonts w:ascii="Arial" w:hAnsi="Arial" w:cs="Arial"/>
                <w:color w:val="010205"/>
                <w:sz w:val="18"/>
                <w:szCs w:val="18"/>
                <w:vertAlign w:val="superscript"/>
              </w:rPr>
              <w:t>c</w:t>
            </w:r>
          </w:p>
        </w:tc>
        <w:tc>
          <w:tcPr>
            <w:tcW w:w="981" w:type="dxa"/>
            <w:tcBorders>
              <w:top w:val="single" w:sz="8" w:space="0" w:color="AEAEAE"/>
              <w:left w:val="single" w:sz="8" w:space="0" w:color="E0E0E0"/>
              <w:bottom w:val="single" w:sz="8" w:space="0" w:color="152935"/>
              <w:right w:val="single" w:sz="8" w:space="0" w:color="E0E0E0"/>
            </w:tcBorders>
            <w:shd w:val="clear" w:color="auto" w:fill="FFFFFF"/>
          </w:tcPr>
          <w:p w:rsidR="00597120" w:rsidRPr="00597120" w:rsidRDefault="00597120" w:rsidP="00597120">
            <w:pPr>
              <w:autoSpaceDE w:val="0"/>
              <w:autoSpaceDN w:val="0"/>
              <w:adjustRightInd w:val="0"/>
              <w:spacing w:after="0" w:line="320" w:lineRule="atLeast"/>
              <w:ind w:left="60" w:right="60"/>
              <w:jc w:val="right"/>
              <w:rPr>
                <w:rFonts w:ascii="Arial" w:hAnsi="Arial" w:cs="Arial"/>
                <w:color w:val="010205"/>
                <w:sz w:val="18"/>
                <w:szCs w:val="18"/>
              </w:rPr>
            </w:pPr>
            <w:r w:rsidRPr="00597120">
              <w:rPr>
                <w:rFonts w:ascii="Arial" w:hAnsi="Arial" w:cs="Arial"/>
                <w:color w:val="010205"/>
                <w:sz w:val="18"/>
                <w:szCs w:val="18"/>
              </w:rPr>
              <w:t>,000</w:t>
            </w:r>
            <w:r w:rsidRPr="00597120">
              <w:rPr>
                <w:rFonts w:ascii="Arial" w:hAnsi="Arial" w:cs="Arial"/>
                <w:color w:val="010205"/>
                <w:sz w:val="18"/>
                <w:szCs w:val="18"/>
                <w:vertAlign w:val="superscript"/>
              </w:rPr>
              <w:t>c</w:t>
            </w:r>
          </w:p>
        </w:tc>
        <w:tc>
          <w:tcPr>
            <w:tcW w:w="981" w:type="dxa"/>
            <w:tcBorders>
              <w:top w:val="single" w:sz="8" w:space="0" w:color="AEAEAE"/>
              <w:left w:val="single" w:sz="8" w:space="0" w:color="E0E0E0"/>
              <w:bottom w:val="single" w:sz="8" w:space="0" w:color="152935"/>
              <w:right w:val="single" w:sz="8" w:space="0" w:color="E0E0E0"/>
            </w:tcBorders>
            <w:shd w:val="clear" w:color="auto" w:fill="FFFFFF"/>
          </w:tcPr>
          <w:p w:rsidR="00597120" w:rsidRPr="00597120" w:rsidRDefault="00597120" w:rsidP="00597120">
            <w:pPr>
              <w:autoSpaceDE w:val="0"/>
              <w:autoSpaceDN w:val="0"/>
              <w:adjustRightInd w:val="0"/>
              <w:spacing w:after="0" w:line="320" w:lineRule="atLeast"/>
              <w:ind w:left="60" w:right="60"/>
              <w:jc w:val="right"/>
              <w:rPr>
                <w:rFonts w:ascii="Arial" w:hAnsi="Arial" w:cs="Arial"/>
                <w:color w:val="010205"/>
                <w:sz w:val="18"/>
                <w:szCs w:val="18"/>
              </w:rPr>
            </w:pPr>
            <w:r w:rsidRPr="00597120">
              <w:rPr>
                <w:rFonts w:ascii="Arial" w:hAnsi="Arial" w:cs="Arial"/>
                <w:color w:val="010205"/>
                <w:sz w:val="18"/>
                <w:szCs w:val="18"/>
              </w:rPr>
              <w:t>,002</w:t>
            </w:r>
            <w:r w:rsidRPr="00597120">
              <w:rPr>
                <w:rFonts w:ascii="Arial" w:hAnsi="Arial" w:cs="Arial"/>
                <w:color w:val="010205"/>
                <w:sz w:val="18"/>
                <w:szCs w:val="18"/>
                <w:vertAlign w:val="superscript"/>
              </w:rPr>
              <w:t>c</w:t>
            </w:r>
          </w:p>
        </w:tc>
        <w:tc>
          <w:tcPr>
            <w:tcW w:w="1334" w:type="dxa"/>
            <w:tcBorders>
              <w:top w:val="single" w:sz="8" w:space="0" w:color="AEAEAE"/>
              <w:left w:val="single" w:sz="8" w:space="0" w:color="E0E0E0"/>
              <w:bottom w:val="single" w:sz="8" w:space="0" w:color="152935"/>
              <w:right w:val="nil"/>
            </w:tcBorders>
            <w:shd w:val="clear" w:color="auto" w:fill="FFFFFF"/>
          </w:tcPr>
          <w:p w:rsidR="00597120" w:rsidRPr="00597120" w:rsidRDefault="00597120" w:rsidP="00597120">
            <w:pPr>
              <w:autoSpaceDE w:val="0"/>
              <w:autoSpaceDN w:val="0"/>
              <w:adjustRightInd w:val="0"/>
              <w:spacing w:after="0" w:line="320" w:lineRule="atLeast"/>
              <w:ind w:left="60" w:right="60"/>
              <w:jc w:val="right"/>
              <w:rPr>
                <w:rFonts w:ascii="Arial" w:hAnsi="Arial" w:cs="Arial"/>
                <w:color w:val="010205"/>
                <w:sz w:val="18"/>
                <w:szCs w:val="18"/>
              </w:rPr>
            </w:pPr>
            <w:r w:rsidRPr="00597120">
              <w:rPr>
                <w:rFonts w:ascii="Arial" w:hAnsi="Arial" w:cs="Arial"/>
                <w:color w:val="010205"/>
                <w:sz w:val="18"/>
                <w:szCs w:val="18"/>
              </w:rPr>
              <w:t>,167</w:t>
            </w:r>
            <w:r w:rsidRPr="00597120">
              <w:rPr>
                <w:rFonts w:ascii="Arial" w:hAnsi="Arial" w:cs="Arial"/>
                <w:color w:val="010205"/>
                <w:sz w:val="18"/>
                <w:szCs w:val="18"/>
                <w:vertAlign w:val="superscript"/>
              </w:rPr>
              <w:t>c</w:t>
            </w:r>
          </w:p>
        </w:tc>
      </w:tr>
      <w:tr w:rsidR="00597120" w:rsidRPr="00597120" w:rsidTr="00597120">
        <w:trPr>
          <w:cantSplit/>
          <w:trHeight w:val="319"/>
        </w:trPr>
        <w:tc>
          <w:tcPr>
            <w:tcW w:w="7947" w:type="dxa"/>
            <w:gridSpan w:val="6"/>
            <w:tcBorders>
              <w:top w:val="nil"/>
              <w:left w:val="nil"/>
              <w:bottom w:val="nil"/>
              <w:right w:val="nil"/>
            </w:tcBorders>
            <w:shd w:val="clear" w:color="auto" w:fill="FFFFFF"/>
          </w:tcPr>
          <w:p w:rsidR="00597120" w:rsidRPr="00597120" w:rsidRDefault="00597120" w:rsidP="00597120">
            <w:pPr>
              <w:autoSpaceDE w:val="0"/>
              <w:autoSpaceDN w:val="0"/>
              <w:adjustRightInd w:val="0"/>
              <w:spacing w:after="0" w:line="320" w:lineRule="atLeast"/>
              <w:ind w:left="60" w:right="60"/>
              <w:rPr>
                <w:rFonts w:ascii="Arial" w:hAnsi="Arial" w:cs="Arial"/>
                <w:color w:val="010205"/>
                <w:sz w:val="18"/>
                <w:szCs w:val="18"/>
              </w:rPr>
            </w:pPr>
            <w:r w:rsidRPr="00597120">
              <w:rPr>
                <w:rFonts w:ascii="Arial" w:hAnsi="Arial" w:cs="Arial"/>
                <w:color w:val="010205"/>
                <w:sz w:val="18"/>
                <w:szCs w:val="18"/>
              </w:rPr>
              <w:t>a. Test distribution is Normal.</w:t>
            </w:r>
          </w:p>
        </w:tc>
      </w:tr>
      <w:tr w:rsidR="00597120" w:rsidRPr="00597120" w:rsidTr="00597120">
        <w:trPr>
          <w:cantSplit/>
          <w:trHeight w:val="319"/>
        </w:trPr>
        <w:tc>
          <w:tcPr>
            <w:tcW w:w="7947" w:type="dxa"/>
            <w:gridSpan w:val="6"/>
            <w:tcBorders>
              <w:top w:val="nil"/>
              <w:left w:val="nil"/>
              <w:bottom w:val="nil"/>
              <w:right w:val="nil"/>
            </w:tcBorders>
            <w:shd w:val="clear" w:color="auto" w:fill="FFFFFF"/>
          </w:tcPr>
          <w:p w:rsidR="00597120" w:rsidRPr="00597120" w:rsidRDefault="00597120" w:rsidP="00597120">
            <w:pPr>
              <w:autoSpaceDE w:val="0"/>
              <w:autoSpaceDN w:val="0"/>
              <w:adjustRightInd w:val="0"/>
              <w:spacing w:after="0" w:line="320" w:lineRule="atLeast"/>
              <w:ind w:left="60" w:right="60"/>
              <w:rPr>
                <w:rFonts w:ascii="Arial" w:hAnsi="Arial" w:cs="Arial"/>
                <w:color w:val="010205"/>
                <w:sz w:val="18"/>
                <w:szCs w:val="18"/>
              </w:rPr>
            </w:pPr>
            <w:r w:rsidRPr="00597120">
              <w:rPr>
                <w:rFonts w:ascii="Arial" w:hAnsi="Arial" w:cs="Arial"/>
                <w:color w:val="010205"/>
                <w:sz w:val="18"/>
                <w:szCs w:val="18"/>
              </w:rPr>
              <w:t>b. Calculated from data.</w:t>
            </w:r>
          </w:p>
        </w:tc>
      </w:tr>
      <w:tr w:rsidR="00597120" w:rsidRPr="00597120" w:rsidTr="00597120">
        <w:trPr>
          <w:cantSplit/>
          <w:trHeight w:val="319"/>
        </w:trPr>
        <w:tc>
          <w:tcPr>
            <w:tcW w:w="7947" w:type="dxa"/>
            <w:gridSpan w:val="6"/>
            <w:tcBorders>
              <w:top w:val="nil"/>
              <w:left w:val="nil"/>
              <w:bottom w:val="nil"/>
              <w:right w:val="nil"/>
            </w:tcBorders>
            <w:shd w:val="clear" w:color="auto" w:fill="FFFFFF"/>
          </w:tcPr>
          <w:p w:rsidR="00597120" w:rsidRDefault="00597120" w:rsidP="00597120">
            <w:pPr>
              <w:autoSpaceDE w:val="0"/>
              <w:autoSpaceDN w:val="0"/>
              <w:adjustRightInd w:val="0"/>
              <w:spacing w:after="0" w:line="320" w:lineRule="atLeast"/>
              <w:ind w:left="60" w:right="60"/>
              <w:rPr>
                <w:rFonts w:ascii="Arial" w:hAnsi="Arial" w:cs="Arial"/>
                <w:color w:val="010205"/>
                <w:sz w:val="18"/>
                <w:szCs w:val="18"/>
              </w:rPr>
            </w:pPr>
            <w:r w:rsidRPr="00597120">
              <w:rPr>
                <w:rFonts w:ascii="Arial" w:hAnsi="Arial" w:cs="Arial"/>
                <w:color w:val="010205"/>
                <w:sz w:val="18"/>
                <w:szCs w:val="18"/>
              </w:rPr>
              <w:t>c. Lilliefors Significance Correction.</w:t>
            </w:r>
          </w:p>
          <w:p w:rsidR="00E24354" w:rsidRPr="00597120" w:rsidRDefault="00E24354" w:rsidP="00597120">
            <w:pPr>
              <w:autoSpaceDE w:val="0"/>
              <w:autoSpaceDN w:val="0"/>
              <w:adjustRightInd w:val="0"/>
              <w:spacing w:after="0" w:line="320" w:lineRule="atLeast"/>
              <w:ind w:left="60" w:right="60"/>
              <w:rPr>
                <w:rFonts w:ascii="Arial" w:hAnsi="Arial" w:cs="Arial"/>
                <w:color w:val="010205"/>
                <w:sz w:val="18"/>
                <w:szCs w:val="18"/>
              </w:rPr>
            </w:pPr>
            <w:r>
              <w:rPr>
                <w:rFonts w:ascii="Arial" w:hAnsi="Arial" w:cs="Arial"/>
                <w:color w:val="010205"/>
                <w:sz w:val="18"/>
                <w:szCs w:val="18"/>
              </w:rPr>
              <w:t>d. This is a lower bound of the true significance</w:t>
            </w:r>
          </w:p>
        </w:tc>
      </w:tr>
    </w:tbl>
    <w:p w:rsidR="00AC7477" w:rsidRDefault="00AC7477" w:rsidP="00A212CE">
      <w:pPr>
        <w:spacing w:after="0" w:line="276" w:lineRule="auto"/>
        <w:jc w:val="center"/>
        <w:rPr>
          <w:rFonts w:ascii="Times New Roman" w:hAnsi="Times New Roman" w:cs="Times New Roman"/>
          <w:b/>
          <w:sz w:val="24"/>
          <w:szCs w:val="24"/>
        </w:rPr>
      </w:pPr>
      <w:r w:rsidRPr="00E0396B">
        <w:rPr>
          <w:rFonts w:ascii="Times New Roman" w:hAnsi="Times New Roman" w:cs="Times New Roman"/>
          <w:b/>
          <w:sz w:val="24"/>
          <w:szCs w:val="24"/>
        </w:rPr>
        <w:t>Sumber: SPSS 24 (Data diolah, 2018)</w:t>
      </w:r>
    </w:p>
    <w:p w:rsidR="00A212CE" w:rsidRPr="00E0396B" w:rsidRDefault="00A212CE" w:rsidP="00A212CE">
      <w:pPr>
        <w:spacing w:after="0" w:line="276" w:lineRule="auto"/>
        <w:jc w:val="center"/>
        <w:rPr>
          <w:rFonts w:ascii="Times New Roman" w:hAnsi="Times New Roman" w:cs="Times New Roman"/>
          <w:b/>
          <w:sz w:val="24"/>
          <w:szCs w:val="24"/>
        </w:rPr>
      </w:pPr>
    </w:p>
    <w:p w:rsidR="00AC7477" w:rsidRDefault="00AC7477" w:rsidP="00BA31FA">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Berdasarkan Tabel 4.4, uji normalitas dengan menggunakan uji </w:t>
      </w:r>
      <w:r w:rsidRPr="00530E9A">
        <w:rPr>
          <w:rFonts w:ascii="Times New Roman" w:hAnsi="Times New Roman" w:cs="Times New Roman"/>
          <w:i/>
          <w:sz w:val="24"/>
          <w:szCs w:val="24"/>
        </w:rPr>
        <w:t>One Sample Kolgomorov-Smirnov</w:t>
      </w:r>
      <w:r>
        <w:rPr>
          <w:rFonts w:ascii="Times New Roman" w:hAnsi="Times New Roman" w:cs="Times New Roman"/>
          <w:sz w:val="24"/>
          <w:szCs w:val="24"/>
        </w:rPr>
        <w:t xml:space="preserve"> berdistribusi normal, dimana berdasarkan hasil nilai signifikan </w:t>
      </w:r>
      <w:r w:rsidRPr="00530E9A">
        <w:rPr>
          <w:rFonts w:ascii="Times New Roman" w:hAnsi="Times New Roman" w:cs="Times New Roman"/>
          <w:i/>
          <w:sz w:val="24"/>
          <w:szCs w:val="24"/>
        </w:rPr>
        <w:t>Kolgomorov-Smirnov</w:t>
      </w:r>
      <w:r w:rsidR="00E24354">
        <w:rPr>
          <w:rFonts w:ascii="Times New Roman" w:hAnsi="Times New Roman" w:cs="Times New Roman"/>
          <w:sz w:val="24"/>
          <w:szCs w:val="24"/>
        </w:rPr>
        <w:t xml:space="preserve"> menunjukan sebesar 0,167</w:t>
      </w:r>
      <w:r>
        <w:rPr>
          <w:rFonts w:ascii="Times New Roman" w:hAnsi="Times New Roman" w:cs="Times New Roman"/>
          <w:sz w:val="24"/>
          <w:szCs w:val="24"/>
        </w:rPr>
        <w:t xml:space="preserve"> dimana hasil ini </w:t>
      </w:r>
      <w:r>
        <w:rPr>
          <w:rFonts w:ascii="Times New Roman" w:hAnsi="Times New Roman" w:cs="Times New Roman"/>
          <w:sz w:val="24"/>
          <w:szCs w:val="24"/>
        </w:rPr>
        <w:lastRenderedPageBreak/>
        <w:t>menunjukan hasil</w:t>
      </w:r>
      <w:r w:rsidR="00E24354">
        <w:rPr>
          <w:rFonts w:ascii="Times New Roman" w:hAnsi="Times New Roman" w:cs="Times New Roman"/>
          <w:sz w:val="24"/>
          <w:szCs w:val="24"/>
        </w:rPr>
        <w:t xml:space="preserve"> diatas signifikansi yaitu 0,167</w:t>
      </w:r>
      <w:r>
        <w:rPr>
          <w:rFonts w:ascii="Times New Roman" w:hAnsi="Times New Roman" w:cs="Times New Roman"/>
          <w:sz w:val="24"/>
          <w:szCs w:val="24"/>
        </w:rPr>
        <w:t xml:space="preserve"> &gt; 0,50, artinya data residual berdistribusi normal dan memenuhi asumsi normalitas.</w:t>
      </w:r>
    </w:p>
    <w:p w:rsidR="00A212CE" w:rsidRDefault="00AC7477" w:rsidP="00786A53">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Kesimpulan dari dua uji normalitas tersebut menunjukan bahwa data tersebut berkontribusi normal.</w:t>
      </w:r>
    </w:p>
    <w:p w:rsidR="00786A53" w:rsidRDefault="00786A53" w:rsidP="00786A53">
      <w:pPr>
        <w:spacing w:after="0" w:line="480" w:lineRule="auto"/>
        <w:ind w:firstLine="720"/>
        <w:jc w:val="both"/>
        <w:rPr>
          <w:rFonts w:ascii="Times New Roman" w:hAnsi="Times New Roman" w:cs="Times New Roman"/>
          <w:sz w:val="24"/>
          <w:szCs w:val="24"/>
        </w:rPr>
      </w:pPr>
    </w:p>
    <w:p w:rsidR="00AC7477" w:rsidRDefault="00AC7477" w:rsidP="00AB79D9">
      <w:pPr>
        <w:pStyle w:val="ListParagraph"/>
        <w:numPr>
          <w:ilvl w:val="0"/>
          <w:numId w:val="1"/>
        </w:numPr>
        <w:spacing w:after="0" w:line="480" w:lineRule="auto"/>
        <w:jc w:val="both"/>
        <w:rPr>
          <w:rFonts w:ascii="Times New Roman" w:hAnsi="Times New Roman" w:cs="Times New Roman"/>
          <w:b/>
          <w:sz w:val="24"/>
          <w:szCs w:val="24"/>
        </w:rPr>
      </w:pPr>
      <w:r w:rsidRPr="00991A76">
        <w:rPr>
          <w:rFonts w:ascii="Times New Roman" w:hAnsi="Times New Roman" w:cs="Times New Roman"/>
          <w:b/>
          <w:sz w:val="24"/>
          <w:szCs w:val="24"/>
        </w:rPr>
        <w:t>Uji Multikolinearitas</w:t>
      </w:r>
    </w:p>
    <w:p w:rsidR="00AC7477" w:rsidRDefault="00AC7477" w:rsidP="00BA31FA">
      <w:pPr>
        <w:spacing w:after="0" w:line="480" w:lineRule="auto"/>
        <w:ind w:firstLine="720"/>
        <w:jc w:val="both"/>
        <w:rPr>
          <w:rFonts w:ascii="Times New Roman" w:hAnsi="Times New Roman" w:cs="Times New Roman"/>
          <w:b/>
          <w:sz w:val="24"/>
          <w:szCs w:val="24"/>
        </w:rPr>
      </w:pPr>
      <w:r w:rsidRPr="00991A76">
        <w:rPr>
          <w:rFonts w:ascii="Times New Roman" w:hAnsi="Times New Roman" w:cs="Times New Roman"/>
          <w:sz w:val="24"/>
          <w:szCs w:val="24"/>
        </w:rPr>
        <w:t xml:space="preserve">Uji Multikolinearitas digunakan untuk mengetahui apakah pada model regresi ditemukan adanya kolerasi antar variabel bebas (independen). Ada berbagai metode yang dapat digunakan untuk mengetahui multikolinearitas, yaitu dengan melihat nilai </w:t>
      </w:r>
      <w:r w:rsidRPr="00991A76">
        <w:rPr>
          <w:rFonts w:ascii="Times New Roman" w:hAnsi="Times New Roman" w:cs="Times New Roman"/>
          <w:i/>
          <w:sz w:val="24"/>
          <w:szCs w:val="24"/>
        </w:rPr>
        <w:t>Variance Inflation Factor</w:t>
      </w:r>
      <w:r w:rsidRPr="00991A76">
        <w:rPr>
          <w:rFonts w:ascii="Times New Roman" w:hAnsi="Times New Roman" w:cs="Times New Roman"/>
          <w:sz w:val="24"/>
          <w:szCs w:val="24"/>
        </w:rPr>
        <w:t xml:space="preserve"> (VIR) dan </w:t>
      </w:r>
      <w:r w:rsidRPr="00991A76">
        <w:rPr>
          <w:rFonts w:ascii="Times New Roman" w:hAnsi="Times New Roman" w:cs="Times New Roman"/>
          <w:i/>
          <w:sz w:val="24"/>
          <w:szCs w:val="24"/>
        </w:rPr>
        <w:t>Tolerance</w:t>
      </w:r>
      <w:r w:rsidRPr="00991A76">
        <w:rPr>
          <w:rFonts w:ascii="Times New Roman" w:hAnsi="Times New Roman" w:cs="Times New Roman"/>
          <w:sz w:val="24"/>
          <w:szCs w:val="24"/>
        </w:rPr>
        <w:t>.</w:t>
      </w:r>
      <w:r>
        <w:rPr>
          <w:rFonts w:ascii="Times New Roman" w:hAnsi="Times New Roman" w:cs="Times New Roman"/>
          <w:b/>
          <w:sz w:val="24"/>
          <w:szCs w:val="24"/>
        </w:rPr>
        <w:t xml:space="preserve"> </w:t>
      </w:r>
    </w:p>
    <w:p w:rsidR="00AC7477" w:rsidRDefault="00AC7477" w:rsidP="00BA31FA">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Kriteria besaran </w:t>
      </w:r>
      <w:r w:rsidRPr="00991A76">
        <w:rPr>
          <w:rFonts w:ascii="Times New Roman" w:hAnsi="Times New Roman" w:cs="Times New Roman"/>
          <w:i/>
          <w:sz w:val="24"/>
          <w:szCs w:val="24"/>
        </w:rPr>
        <w:t>Variance Inflation Factor</w:t>
      </w:r>
      <w:r w:rsidRPr="00991A76">
        <w:rPr>
          <w:rFonts w:ascii="Times New Roman" w:hAnsi="Times New Roman" w:cs="Times New Roman"/>
          <w:sz w:val="24"/>
          <w:szCs w:val="24"/>
        </w:rPr>
        <w:t xml:space="preserve"> (VIR) dan</w:t>
      </w:r>
      <w:r>
        <w:rPr>
          <w:rFonts w:ascii="Times New Roman" w:hAnsi="Times New Roman" w:cs="Times New Roman"/>
          <w:sz w:val="24"/>
          <w:szCs w:val="24"/>
        </w:rPr>
        <w:t xml:space="preserve"> nilai</w:t>
      </w:r>
      <w:r w:rsidRPr="00991A76">
        <w:rPr>
          <w:rFonts w:ascii="Times New Roman" w:hAnsi="Times New Roman" w:cs="Times New Roman"/>
          <w:sz w:val="24"/>
          <w:szCs w:val="24"/>
        </w:rPr>
        <w:t xml:space="preserve"> </w:t>
      </w:r>
      <w:r w:rsidRPr="00991A76">
        <w:rPr>
          <w:rFonts w:ascii="Times New Roman" w:hAnsi="Times New Roman" w:cs="Times New Roman"/>
          <w:i/>
          <w:sz w:val="24"/>
          <w:szCs w:val="24"/>
        </w:rPr>
        <w:t>Tolerance</w:t>
      </w:r>
      <w:r>
        <w:rPr>
          <w:rFonts w:ascii="Times New Roman" w:hAnsi="Times New Roman" w:cs="Times New Roman"/>
          <w:i/>
          <w:sz w:val="24"/>
          <w:szCs w:val="24"/>
        </w:rPr>
        <w:t xml:space="preserve"> </w:t>
      </w:r>
      <w:r>
        <w:rPr>
          <w:rFonts w:ascii="Times New Roman" w:hAnsi="Times New Roman" w:cs="Times New Roman"/>
          <w:sz w:val="24"/>
          <w:szCs w:val="24"/>
        </w:rPr>
        <w:t>adalah:</w:t>
      </w:r>
    </w:p>
    <w:p w:rsidR="00AC7477" w:rsidRDefault="00AC7477" w:rsidP="00BA31FA">
      <w:pPr>
        <w:pStyle w:val="ListParagraph"/>
        <w:numPr>
          <w:ilvl w:val="0"/>
          <w:numId w:val="4"/>
        </w:numPr>
        <w:spacing w:after="0" w:line="480" w:lineRule="auto"/>
        <w:jc w:val="both"/>
        <w:rPr>
          <w:rFonts w:ascii="Times New Roman" w:hAnsi="Times New Roman" w:cs="Times New Roman"/>
          <w:sz w:val="24"/>
          <w:szCs w:val="24"/>
        </w:rPr>
      </w:pPr>
      <w:r w:rsidRPr="00343D42">
        <w:rPr>
          <w:rFonts w:ascii="Times New Roman" w:hAnsi="Times New Roman" w:cs="Times New Roman"/>
          <w:sz w:val="24"/>
          <w:szCs w:val="24"/>
        </w:rPr>
        <w:t xml:space="preserve">Jika nilai </w:t>
      </w:r>
      <w:r w:rsidRPr="00530E9A">
        <w:rPr>
          <w:rFonts w:ascii="Times New Roman" w:hAnsi="Times New Roman" w:cs="Times New Roman"/>
          <w:i/>
          <w:sz w:val="24"/>
          <w:szCs w:val="24"/>
        </w:rPr>
        <w:t>Tolerance</w:t>
      </w:r>
      <w:r>
        <w:rPr>
          <w:rFonts w:ascii="Times New Roman" w:hAnsi="Times New Roman" w:cs="Times New Roman"/>
          <w:sz w:val="24"/>
          <w:szCs w:val="24"/>
        </w:rPr>
        <w:t xml:space="preserve"> &gt; 0,10 atau nilai VIF &lt; 10, maka tingkat kolinearitas dapat ditoleransi atau tidak terjadi multikolinearitas.</w:t>
      </w:r>
    </w:p>
    <w:p w:rsidR="00AC7477" w:rsidRDefault="00AC7477" w:rsidP="00BA31FA">
      <w:pPr>
        <w:pStyle w:val="ListParagraph"/>
        <w:numPr>
          <w:ilvl w:val="0"/>
          <w:numId w:val="4"/>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Jika nilai </w:t>
      </w:r>
      <w:r w:rsidRPr="00530E9A">
        <w:rPr>
          <w:rFonts w:ascii="Times New Roman" w:hAnsi="Times New Roman" w:cs="Times New Roman"/>
          <w:i/>
          <w:sz w:val="24"/>
          <w:szCs w:val="24"/>
        </w:rPr>
        <w:t>Tolerance</w:t>
      </w:r>
      <w:r>
        <w:rPr>
          <w:rFonts w:ascii="Times New Roman" w:hAnsi="Times New Roman" w:cs="Times New Roman"/>
          <w:sz w:val="24"/>
          <w:szCs w:val="24"/>
        </w:rPr>
        <w:t xml:space="preserve"> &lt; 0,10 atau nilai VIF &gt; 10, maka tingkat kolinearitas tidak dapat ditoleransi dan terjadi gejala multikolinearitas.</w:t>
      </w:r>
    </w:p>
    <w:p w:rsidR="00AC7477" w:rsidRPr="004050D7" w:rsidRDefault="00AC7477" w:rsidP="00BA31FA">
      <w:pPr>
        <w:spacing w:after="0" w:line="480" w:lineRule="auto"/>
        <w:jc w:val="both"/>
        <w:rPr>
          <w:rFonts w:ascii="Times New Roman" w:hAnsi="Times New Roman" w:cs="Times New Roman"/>
          <w:sz w:val="24"/>
          <w:szCs w:val="24"/>
        </w:rPr>
      </w:pPr>
      <w:r>
        <w:rPr>
          <w:rFonts w:ascii="Times New Roman" w:hAnsi="Times New Roman" w:cs="Times New Roman"/>
          <w:sz w:val="24"/>
          <w:szCs w:val="24"/>
        </w:rPr>
        <w:t>Dibawah ini merupakan hasil pengujian multikolinearitas, dapat dilihat pada Tabel 4.5 sebagai berikut:</w:t>
      </w:r>
    </w:p>
    <w:p w:rsidR="007849D5" w:rsidRPr="007849D5" w:rsidRDefault="00AC7477" w:rsidP="003D45FE">
      <w:pPr>
        <w:spacing w:after="0" w:line="480" w:lineRule="auto"/>
        <w:jc w:val="center"/>
        <w:rPr>
          <w:rFonts w:ascii="Times New Roman" w:hAnsi="Times New Roman" w:cs="Times New Roman"/>
          <w:b/>
          <w:sz w:val="24"/>
          <w:szCs w:val="24"/>
        </w:rPr>
      </w:pPr>
      <w:r w:rsidRPr="00B14350">
        <w:rPr>
          <w:rFonts w:ascii="Times New Roman" w:hAnsi="Times New Roman" w:cs="Times New Roman"/>
          <w:b/>
          <w:sz w:val="24"/>
          <w:szCs w:val="24"/>
        </w:rPr>
        <w:t>Tabel 4.5</w:t>
      </w:r>
      <w:r>
        <w:rPr>
          <w:rFonts w:ascii="Times New Roman" w:hAnsi="Times New Roman" w:cs="Times New Roman"/>
          <w:b/>
          <w:sz w:val="24"/>
          <w:szCs w:val="24"/>
        </w:rPr>
        <w:t xml:space="preserve"> Hasil </w:t>
      </w:r>
      <w:r w:rsidR="0077134B">
        <w:rPr>
          <w:rFonts w:ascii="Times New Roman" w:hAnsi="Times New Roman" w:cs="Times New Roman"/>
          <w:b/>
          <w:sz w:val="24"/>
          <w:szCs w:val="24"/>
        </w:rPr>
        <w:t>Uji</w:t>
      </w:r>
      <w:r>
        <w:rPr>
          <w:rFonts w:ascii="Times New Roman" w:hAnsi="Times New Roman" w:cs="Times New Roman"/>
          <w:b/>
          <w:sz w:val="24"/>
          <w:szCs w:val="24"/>
        </w:rPr>
        <w:t xml:space="preserve"> Multikolinearitas</w:t>
      </w:r>
    </w:p>
    <w:tbl>
      <w:tblPr>
        <w:tblW w:w="785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556"/>
        <w:gridCol w:w="1116"/>
        <w:gridCol w:w="857"/>
        <w:gridCol w:w="892"/>
        <w:gridCol w:w="1235"/>
        <w:gridCol w:w="776"/>
        <w:gridCol w:w="776"/>
        <w:gridCol w:w="856"/>
        <w:gridCol w:w="795"/>
      </w:tblGrid>
      <w:tr w:rsidR="007849D5" w:rsidRPr="007849D5" w:rsidTr="00786A53">
        <w:trPr>
          <w:cantSplit/>
          <w:trHeight w:val="323"/>
        </w:trPr>
        <w:tc>
          <w:tcPr>
            <w:tcW w:w="7859" w:type="dxa"/>
            <w:gridSpan w:val="9"/>
            <w:tcBorders>
              <w:top w:val="nil"/>
              <w:left w:val="nil"/>
              <w:bottom w:val="nil"/>
              <w:right w:val="nil"/>
            </w:tcBorders>
            <w:shd w:val="clear" w:color="auto" w:fill="FFFFFF"/>
            <w:vAlign w:val="center"/>
          </w:tcPr>
          <w:p w:rsidR="007849D5" w:rsidRPr="007849D5" w:rsidRDefault="007849D5" w:rsidP="00A212CE">
            <w:pPr>
              <w:autoSpaceDE w:val="0"/>
              <w:autoSpaceDN w:val="0"/>
              <w:adjustRightInd w:val="0"/>
              <w:spacing w:after="0" w:line="320" w:lineRule="atLeast"/>
              <w:ind w:left="62" w:right="60"/>
              <w:jc w:val="center"/>
              <w:rPr>
                <w:rFonts w:ascii="Arial" w:hAnsi="Arial" w:cs="Arial"/>
                <w:color w:val="010205"/>
              </w:rPr>
            </w:pPr>
            <w:r w:rsidRPr="007849D5">
              <w:rPr>
                <w:rFonts w:ascii="Arial" w:hAnsi="Arial" w:cs="Arial"/>
                <w:b/>
                <w:bCs/>
                <w:color w:val="010205"/>
              </w:rPr>
              <w:t>Coefficients</w:t>
            </w:r>
            <w:r w:rsidRPr="007849D5">
              <w:rPr>
                <w:rFonts w:ascii="Arial" w:hAnsi="Arial" w:cs="Arial"/>
                <w:b/>
                <w:bCs/>
                <w:color w:val="010205"/>
                <w:vertAlign w:val="superscript"/>
              </w:rPr>
              <w:t>a</w:t>
            </w:r>
          </w:p>
        </w:tc>
      </w:tr>
      <w:tr w:rsidR="007849D5" w:rsidRPr="007849D5" w:rsidTr="00786A53">
        <w:trPr>
          <w:cantSplit/>
          <w:trHeight w:val="582"/>
        </w:trPr>
        <w:tc>
          <w:tcPr>
            <w:tcW w:w="1672" w:type="dxa"/>
            <w:gridSpan w:val="2"/>
            <w:vMerge w:val="restart"/>
            <w:tcBorders>
              <w:top w:val="nil"/>
              <w:left w:val="nil"/>
              <w:bottom w:val="nil"/>
              <w:right w:val="nil"/>
            </w:tcBorders>
            <w:shd w:val="clear" w:color="auto" w:fill="FFFFFF"/>
            <w:vAlign w:val="bottom"/>
          </w:tcPr>
          <w:p w:rsidR="007849D5" w:rsidRPr="007849D5" w:rsidRDefault="007849D5" w:rsidP="007849D5">
            <w:pPr>
              <w:autoSpaceDE w:val="0"/>
              <w:autoSpaceDN w:val="0"/>
              <w:adjustRightInd w:val="0"/>
              <w:spacing w:after="0" w:line="320" w:lineRule="atLeast"/>
              <w:ind w:left="60" w:right="60"/>
              <w:rPr>
                <w:rFonts w:ascii="Arial" w:hAnsi="Arial" w:cs="Arial"/>
                <w:color w:val="264A60"/>
                <w:sz w:val="18"/>
                <w:szCs w:val="18"/>
              </w:rPr>
            </w:pPr>
            <w:r w:rsidRPr="007849D5">
              <w:rPr>
                <w:rFonts w:ascii="Arial" w:hAnsi="Arial" w:cs="Arial"/>
                <w:color w:val="264A60"/>
                <w:sz w:val="18"/>
                <w:szCs w:val="18"/>
              </w:rPr>
              <w:t>Model</w:t>
            </w:r>
          </w:p>
        </w:tc>
        <w:tc>
          <w:tcPr>
            <w:tcW w:w="1749" w:type="dxa"/>
            <w:gridSpan w:val="2"/>
            <w:tcBorders>
              <w:top w:val="nil"/>
              <w:left w:val="nil"/>
              <w:bottom w:val="nil"/>
              <w:right w:val="single" w:sz="8" w:space="0" w:color="E0E0E0"/>
            </w:tcBorders>
            <w:shd w:val="clear" w:color="auto" w:fill="FFFFFF"/>
            <w:vAlign w:val="bottom"/>
          </w:tcPr>
          <w:p w:rsidR="007849D5" w:rsidRPr="007849D5" w:rsidRDefault="007849D5" w:rsidP="007849D5">
            <w:pPr>
              <w:autoSpaceDE w:val="0"/>
              <w:autoSpaceDN w:val="0"/>
              <w:adjustRightInd w:val="0"/>
              <w:spacing w:after="0" w:line="320" w:lineRule="atLeast"/>
              <w:ind w:left="60" w:right="60"/>
              <w:jc w:val="center"/>
              <w:rPr>
                <w:rFonts w:ascii="Arial" w:hAnsi="Arial" w:cs="Arial"/>
                <w:color w:val="264A60"/>
                <w:sz w:val="18"/>
                <w:szCs w:val="18"/>
              </w:rPr>
            </w:pPr>
            <w:r w:rsidRPr="007849D5">
              <w:rPr>
                <w:rFonts w:ascii="Arial" w:hAnsi="Arial" w:cs="Arial"/>
                <w:color w:val="264A60"/>
                <w:sz w:val="18"/>
                <w:szCs w:val="18"/>
              </w:rPr>
              <w:t>Unstandardized Coefficients</w:t>
            </w:r>
          </w:p>
        </w:tc>
        <w:tc>
          <w:tcPr>
            <w:tcW w:w="1235" w:type="dxa"/>
            <w:tcBorders>
              <w:top w:val="nil"/>
              <w:left w:val="single" w:sz="8" w:space="0" w:color="E0E0E0"/>
              <w:bottom w:val="nil"/>
              <w:right w:val="single" w:sz="8" w:space="0" w:color="E0E0E0"/>
            </w:tcBorders>
            <w:shd w:val="clear" w:color="auto" w:fill="FFFFFF"/>
            <w:vAlign w:val="bottom"/>
          </w:tcPr>
          <w:p w:rsidR="007849D5" w:rsidRPr="007849D5" w:rsidRDefault="007849D5" w:rsidP="007849D5">
            <w:pPr>
              <w:autoSpaceDE w:val="0"/>
              <w:autoSpaceDN w:val="0"/>
              <w:adjustRightInd w:val="0"/>
              <w:spacing w:after="0" w:line="320" w:lineRule="atLeast"/>
              <w:ind w:left="60" w:right="60"/>
              <w:jc w:val="center"/>
              <w:rPr>
                <w:rFonts w:ascii="Arial" w:hAnsi="Arial" w:cs="Arial"/>
                <w:color w:val="264A60"/>
                <w:sz w:val="18"/>
                <w:szCs w:val="18"/>
              </w:rPr>
            </w:pPr>
            <w:r w:rsidRPr="007849D5">
              <w:rPr>
                <w:rFonts w:ascii="Arial" w:hAnsi="Arial" w:cs="Arial"/>
                <w:color w:val="264A60"/>
                <w:sz w:val="18"/>
                <w:szCs w:val="18"/>
              </w:rPr>
              <w:t>Standardized Coefficients</w:t>
            </w:r>
          </w:p>
        </w:tc>
        <w:tc>
          <w:tcPr>
            <w:tcW w:w="776" w:type="dxa"/>
            <w:vMerge w:val="restart"/>
            <w:tcBorders>
              <w:top w:val="nil"/>
              <w:left w:val="single" w:sz="8" w:space="0" w:color="E0E0E0"/>
              <w:bottom w:val="nil"/>
              <w:right w:val="single" w:sz="8" w:space="0" w:color="E0E0E0"/>
            </w:tcBorders>
            <w:shd w:val="clear" w:color="auto" w:fill="FFFFFF"/>
            <w:vAlign w:val="bottom"/>
          </w:tcPr>
          <w:p w:rsidR="007849D5" w:rsidRPr="007849D5" w:rsidRDefault="007849D5" w:rsidP="007849D5">
            <w:pPr>
              <w:autoSpaceDE w:val="0"/>
              <w:autoSpaceDN w:val="0"/>
              <w:adjustRightInd w:val="0"/>
              <w:spacing w:after="0" w:line="320" w:lineRule="atLeast"/>
              <w:ind w:left="60" w:right="60"/>
              <w:jc w:val="center"/>
              <w:rPr>
                <w:rFonts w:ascii="Arial" w:hAnsi="Arial" w:cs="Arial"/>
                <w:color w:val="264A60"/>
                <w:sz w:val="18"/>
                <w:szCs w:val="18"/>
              </w:rPr>
            </w:pPr>
            <w:r w:rsidRPr="007849D5">
              <w:rPr>
                <w:rFonts w:ascii="Arial" w:hAnsi="Arial" w:cs="Arial"/>
                <w:color w:val="264A60"/>
                <w:sz w:val="18"/>
                <w:szCs w:val="18"/>
              </w:rPr>
              <w:t>t</w:t>
            </w:r>
          </w:p>
        </w:tc>
        <w:tc>
          <w:tcPr>
            <w:tcW w:w="776" w:type="dxa"/>
            <w:vMerge w:val="restart"/>
            <w:tcBorders>
              <w:top w:val="nil"/>
              <w:left w:val="single" w:sz="8" w:space="0" w:color="E0E0E0"/>
              <w:bottom w:val="nil"/>
              <w:right w:val="single" w:sz="8" w:space="0" w:color="E0E0E0"/>
            </w:tcBorders>
            <w:shd w:val="clear" w:color="auto" w:fill="FFFFFF"/>
            <w:vAlign w:val="bottom"/>
          </w:tcPr>
          <w:p w:rsidR="007849D5" w:rsidRPr="007849D5" w:rsidRDefault="007849D5" w:rsidP="007849D5">
            <w:pPr>
              <w:autoSpaceDE w:val="0"/>
              <w:autoSpaceDN w:val="0"/>
              <w:adjustRightInd w:val="0"/>
              <w:spacing w:after="0" w:line="320" w:lineRule="atLeast"/>
              <w:ind w:left="60" w:right="60"/>
              <w:jc w:val="center"/>
              <w:rPr>
                <w:rFonts w:ascii="Arial" w:hAnsi="Arial" w:cs="Arial"/>
                <w:color w:val="264A60"/>
                <w:sz w:val="18"/>
                <w:szCs w:val="18"/>
              </w:rPr>
            </w:pPr>
            <w:r w:rsidRPr="007849D5">
              <w:rPr>
                <w:rFonts w:ascii="Arial" w:hAnsi="Arial" w:cs="Arial"/>
                <w:color w:val="264A60"/>
                <w:sz w:val="18"/>
                <w:szCs w:val="18"/>
              </w:rPr>
              <w:t>Sig.</w:t>
            </w:r>
          </w:p>
        </w:tc>
        <w:tc>
          <w:tcPr>
            <w:tcW w:w="1651" w:type="dxa"/>
            <w:gridSpan w:val="2"/>
            <w:tcBorders>
              <w:top w:val="nil"/>
              <w:left w:val="single" w:sz="8" w:space="0" w:color="E0E0E0"/>
              <w:bottom w:val="nil"/>
              <w:right w:val="nil"/>
            </w:tcBorders>
            <w:shd w:val="clear" w:color="auto" w:fill="FFFFFF"/>
            <w:vAlign w:val="bottom"/>
          </w:tcPr>
          <w:p w:rsidR="007849D5" w:rsidRPr="007849D5" w:rsidRDefault="007849D5" w:rsidP="007849D5">
            <w:pPr>
              <w:autoSpaceDE w:val="0"/>
              <w:autoSpaceDN w:val="0"/>
              <w:adjustRightInd w:val="0"/>
              <w:spacing w:after="0" w:line="320" w:lineRule="atLeast"/>
              <w:ind w:left="60" w:right="60"/>
              <w:jc w:val="center"/>
              <w:rPr>
                <w:rFonts w:ascii="Arial" w:hAnsi="Arial" w:cs="Arial"/>
                <w:color w:val="264A60"/>
                <w:sz w:val="18"/>
                <w:szCs w:val="18"/>
              </w:rPr>
            </w:pPr>
            <w:r w:rsidRPr="007849D5">
              <w:rPr>
                <w:rFonts w:ascii="Arial" w:hAnsi="Arial" w:cs="Arial"/>
                <w:color w:val="264A60"/>
                <w:sz w:val="18"/>
                <w:szCs w:val="18"/>
              </w:rPr>
              <w:t>Collinearity Statistics</w:t>
            </w:r>
          </w:p>
        </w:tc>
      </w:tr>
      <w:tr w:rsidR="007849D5" w:rsidRPr="007849D5" w:rsidTr="00786A53">
        <w:trPr>
          <w:cantSplit/>
          <w:trHeight w:val="256"/>
        </w:trPr>
        <w:tc>
          <w:tcPr>
            <w:tcW w:w="1672" w:type="dxa"/>
            <w:gridSpan w:val="2"/>
            <w:vMerge/>
            <w:tcBorders>
              <w:top w:val="nil"/>
              <w:left w:val="nil"/>
              <w:bottom w:val="nil"/>
              <w:right w:val="nil"/>
            </w:tcBorders>
            <w:shd w:val="clear" w:color="auto" w:fill="FFFFFF"/>
            <w:vAlign w:val="bottom"/>
          </w:tcPr>
          <w:p w:rsidR="007849D5" w:rsidRPr="007849D5" w:rsidRDefault="007849D5" w:rsidP="007849D5">
            <w:pPr>
              <w:autoSpaceDE w:val="0"/>
              <w:autoSpaceDN w:val="0"/>
              <w:adjustRightInd w:val="0"/>
              <w:spacing w:after="0" w:line="240" w:lineRule="auto"/>
              <w:rPr>
                <w:rFonts w:ascii="Arial" w:hAnsi="Arial" w:cs="Arial"/>
                <w:color w:val="264A60"/>
                <w:sz w:val="18"/>
                <w:szCs w:val="18"/>
              </w:rPr>
            </w:pPr>
          </w:p>
        </w:tc>
        <w:tc>
          <w:tcPr>
            <w:tcW w:w="857" w:type="dxa"/>
            <w:tcBorders>
              <w:top w:val="nil"/>
              <w:left w:val="nil"/>
              <w:bottom w:val="single" w:sz="8" w:space="0" w:color="152935"/>
              <w:right w:val="single" w:sz="8" w:space="0" w:color="E0E0E0"/>
            </w:tcBorders>
            <w:shd w:val="clear" w:color="auto" w:fill="FFFFFF"/>
            <w:vAlign w:val="bottom"/>
          </w:tcPr>
          <w:p w:rsidR="007849D5" w:rsidRPr="007849D5" w:rsidRDefault="007849D5" w:rsidP="007849D5">
            <w:pPr>
              <w:autoSpaceDE w:val="0"/>
              <w:autoSpaceDN w:val="0"/>
              <w:adjustRightInd w:val="0"/>
              <w:spacing w:after="0" w:line="320" w:lineRule="atLeast"/>
              <w:ind w:left="60" w:right="60"/>
              <w:jc w:val="center"/>
              <w:rPr>
                <w:rFonts w:ascii="Arial" w:hAnsi="Arial" w:cs="Arial"/>
                <w:color w:val="264A60"/>
                <w:sz w:val="18"/>
                <w:szCs w:val="18"/>
              </w:rPr>
            </w:pPr>
            <w:r w:rsidRPr="007849D5">
              <w:rPr>
                <w:rFonts w:ascii="Arial" w:hAnsi="Arial" w:cs="Arial"/>
                <w:color w:val="264A60"/>
                <w:sz w:val="18"/>
                <w:szCs w:val="18"/>
              </w:rPr>
              <w:t>B</w:t>
            </w:r>
          </w:p>
        </w:tc>
        <w:tc>
          <w:tcPr>
            <w:tcW w:w="892" w:type="dxa"/>
            <w:tcBorders>
              <w:top w:val="nil"/>
              <w:left w:val="single" w:sz="8" w:space="0" w:color="E0E0E0"/>
              <w:bottom w:val="single" w:sz="8" w:space="0" w:color="152935"/>
              <w:right w:val="single" w:sz="8" w:space="0" w:color="E0E0E0"/>
            </w:tcBorders>
            <w:shd w:val="clear" w:color="auto" w:fill="FFFFFF"/>
            <w:vAlign w:val="bottom"/>
          </w:tcPr>
          <w:p w:rsidR="007849D5" w:rsidRPr="007849D5" w:rsidRDefault="007849D5" w:rsidP="007849D5">
            <w:pPr>
              <w:autoSpaceDE w:val="0"/>
              <w:autoSpaceDN w:val="0"/>
              <w:adjustRightInd w:val="0"/>
              <w:spacing w:after="0" w:line="320" w:lineRule="atLeast"/>
              <w:ind w:left="60" w:right="60"/>
              <w:jc w:val="center"/>
              <w:rPr>
                <w:rFonts w:ascii="Arial" w:hAnsi="Arial" w:cs="Arial"/>
                <w:color w:val="264A60"/>
                <w:sz w:val="18"/>
                <w:szCs w:val="18"/>
              </w:rPr>
            </w:pPr>
            <w:r w:rsidRPr="007849D5">
              <w:rPr>
                <w:rFonts w:ascii="Arial" w:hAnsi="Arial" w:cs="Arial"/>
                <w:color w:val="264A60"/>
                <w:sz w:val="18"/>
                <w:szCs w:val="18"/>
              </w:rPr>
              <w:t>Std. Error</w:t>
            </w:r>
          </w:p>
        </w:tc>
        <w:tc>
          <w:tcPr>
            <w:tcW w:w="1235" w:type="dxa"/>
            <w:tcBorders>
              <w:top w:val="nil"/>
              <w:left w:val="single" w:sz="8" w:space="0" w:color="E0E0E0"/>
              <w:bottom w:val="single" w:sz="8" w:space="0" w:color="152935"/>
              <w:right w:val="single" w:sz="8" w:space="0" w:color="E0E0E0"/>
            </w:tcBorders>
            <w:shd w:val="clear" w:color="auto" w:fill="FFFFFF"/>
            <w:vAlign w:val="bottom"/>
          </w:tcPr>
          <w:p w:rsidR="007849D5" w:rsidRPr="007849D5" w:rsidRDefault="007849D5" w:rsidP="007849D5">
            <w:pPr>
              <w:autoSpaceDE w:val="0"/>
              <w:autoSpaceDN w:val="0"/>
              <w:adjustRightInd w:val="0"/>
              <w:spacing w:after="0" w:line="320" w:lineRule="atLeast"/>
              <w:ind w:left="60" w:right="60"/>
              <w:jc w:val="center"/>
              <w:rPr>
                <w:rFonts w:ascii="Arial" w:hAnsi="Arial" w:cs="Arial"/>
                <w:color w:val="264A60"/>
                <w:sz w:val="18"/>
                <w:szCs w:val="18"/>
              </w:rPr>
            </w:pPr>
            <w:r w:rsidRPr="007849D5">
              <w:rPr>
                <w:rFonts w:ascii="Arial" w:hAnsi="Arial" w:cs="Arial"/>
                <w:color w:val="264A60"/>
                <w:sz w:val="18"/>
                <w:szCs w:val="18"/>
              </w:rPr>
              <w:t>Beta</w:t>
            </w:r>
          </w:p>
        </w:tc>
        <w:tc>
          <w:tcPr>
            <w:tcW w:w="776" w:type="dxa"/>
            <w:vMerge/>
            <w:tcBorders>
              <w:top w:val="nil"/>
              <w:left w:val="single" w:sz="8" w:space="0" w:color="E0E0E0"/>
              <w:bottom w:val="nil"/>
              <w:right w:val="single" w:sz="8" w:space="0" w:color="E0E0E0"/>
            </w:tcBorders>
            <w:shd w:val="clear" w:color="auto" w:fill="FFFFFF"/>
            <w:vAlign w:val="bottom"/>
          </w:tcPr>
          <w:p w:rsidR="007849D5" w:rsidRPr="007849D5" w:rsidRDefault="007849D5" w:rsidP="007849D5">
            <w:pPr>
              <w:autoSpaceDE w:val="0"/>
              <w:autoSpaceDN w:val="0"/>
              <w:adjustRightInd w:val="0"/>
              <w:spacing w:after="0" w:line="240" w:lineRule="auto"/>
              <w:rPr>
                <w:rFonts w:ascii="Arial" w:hAnsi="Arial" w:cs="Arial"/>
                <w:color w:val="264A60"/>
                <w:sz w:val="18"/>
                <w:szCs w:val="18"/>
              </w:rPr>
            </w:pPr>
          </w:p>
        </w:tc>
        <w:tc>
          <w:tcPr>
            <w:tcW w:w="776" w:type="dxa"/>
            <w:vMerge/>
            <w:tcBorders>
              <w:top w:val="nil"/>
              <w:left w:val="single" w:sz="8" w:space="0" w:color="E0E0E0"/>
              <w:bottom w:val="nil"/>
              <w:right w:val="single" w:sz="8" w:space="0" w:color="E0E0E0"/>
            </w:tcBorders>
            <w:shd w:val="clear" w:color="auto" w:fill="FFFFFF"/>
            <w:vAlign w:val="bottom"/>
          </w:tcPr>
          <w:p w:rsidR="007849D5" w:rsidRPr="007849D5" w:rsidRDefault="007849D5" w:rsidP="007849D5">
            <w:pPr>
              <w:autoSpaceDE w:val="0"/>
              <w:autoSpaceDN w:val="0"/>
              <w:adjustRightInd w:val="0"/>
              <w:spacing w:after="0" w:line="240" w:lineRule="auto"/>
              <w:rPr>
                <w:rFonts w:ascii="Arial" w:hAnsi="Arial" w:cs="Arial"/>
                <w:color w:val="264A60"/>
                <w:sz w:val="18"/>
                <w:szCs w:val="18"/>
              </w:rPr>
            </w:pPr>
          </w:p>
        </w:tc>
        <w:tc>
          <w:tcPr>
            <w:tcW w:w="856" w:type="dxa"/>
            <w:tcBorders>
              <w:top w:val="nil"/>
              <w:left w:val="single" w:sz="8" w:space="0" w:color="E0E0E0"/>
              <w:bottom w:val="single" w:sz="8" w:space="0" w:color="152935"/>
              <w:right w:val="single" w:sz="8" w:space="0" w:color="E0E0E0"/>
            </w:tcBorders>
            <w:shd w:val="clear" w:color="auto" w:fill="FFFFFF"/>
            <w:vAlign w:val="bottom"/>
          </w:tcPr>
          <w:p w:rsidR="007849D5" w:rsidRPr="007849D5" w:rsidRDefault="007849D5" w:rsidP="007849D5">
            <w:pPr>
              <w:autoSpaceDE w:val="0"/>
              <w:autoSpaceDN w:val="0"/>
              <w:adjustRightInd w:val="0"/>
              <w:spacing w:after="0" w:line="320" w:lineRule="atLeast"/>
              <w:ind w:left="60" w:right="60"/>
              <w:jc w:val="center"/>
              <w:rPr>
                <w:rFonts w:ascii="Arial" w:hAnsi="Arial" w:cs="Arial"/>
                <w:color w:val="264A60"/>
                <w:sz w:val="18"/>
                <w:szCs w:val="18"/>
              </w:rPr>
            </w:pPr>
            <w:r w:rsidRPr="007849D5">
              <w:rPr>
                <w:rFonts w:ascii="Arial" w:hAnsi="Arial" w:cs="Arial"/>
                <w:color w:val="264A60"/>
                <w:sz w:val="18"/>
                <w:szCs w:val="18"/>
              </w:rPr>
              <w:t>Tolerance</w:t>
            </w:r>
          </w:p>
        </w:tc>
        <w:tc>
          <w:tcPr>
            <w:tcW w:w="795" w:type="dxa"/>
            <w:tcBorders>
              <w:top w:val="nil"/>
              <w:left w:val="single" w:sz="8" w:space="0" w:color="E0E0E0"/>
              <w:bottom w:val="single" w:sz="8" w:space="0" w:color="152935"/>
              <w:right w:val="nil"/>
            </w:tcBorders>
            <w:shd w:val="clear" w:color="auto" w:fill="FFFFFF"/>
            <w:vAlign w:val="bottom"/>
          </w:tcPr>
          <w:p w:rsidR="007849D5" w:rsidRPr="007849D5" w:rsidRDefault="007849D5" w:rsidP="007849D5">
            <w:pPr>
              <w:autoSpaceDE w:val="0"/>
              <w:autoSpaceDN w:val="0"/>
              <w:adjustRightInd w:val="0"/>
              <w:spacing w:after="0" w:line="320" w:lineRule="atLeast"/>
              <w:ind w:left="60" w:right="60"/>
              <w:jc w:val="center"/>
              <w:rPr>
                <w:rFonts w:ascii="Arial" w:hAnsi="Arial" w:cs="Arial"/>
                <w:color w:val="264A60"/>
                <w:sz w:val="18"/>
                <w:szCs w:val="18"/>
              </w:rPr>
            </w:pPr>
            <w:r w:rsidRPr="007849D5">
              <w:rPr>
                <w:rFonts w:ascii="Arial" w:hAnsi="Arial" w:cs="Arial"/>
                <w:color w:val="264A60"/>
                <w:sz w:val="18"/>
                <w:szCs w:val="18"/>
              </w:rPr>
              <w:t>VIF</w:t>
            </w:r>
          </w:p>
        </w:tc>
      </w:tr>
      <w:tr w:rsidR="007849D5" w:rsidRPr="007849D5" w:rsidTr="00786A53">
        <w:trPr>
          <w:cantSplit/>
          <w:trHeight w:val="323"/>
        </w:trPr>
        <w:tc>
          <w:tcPr>
            <w:tcW w:w="556" w:type="dxa"/>
            <w:vMerge w:val="restart"/>
            <w:tcBorders>
              <w:top w:val="single" w:sz="8" w:space="0" w:color="152935"/>
              <w:left w:val="nil"/>
              <w:bottom w:val="single" w:sz="8" w:space="0" w:color="152935"/>
              <w:right w:val="nil"/>
            </w:tcBorders>
            <w:shd w:val="clear" w:color="auto" w:fill="E0E0E0"/>
          </w:tcPr>
          <w:p w:rsidR="007849D5" w:rsidRPr="007849D5" w:rsidRDefault="007849D5" w:rsidP="007849D5">
            <w:pPr>
              <w:autoSpaceDE w:val="0"/>
              <w:autoSpaceDN w:val="0"/>
              <w:adjustRightInd w:val="0"/>
              <w:spacing w:after="0" w:line="320" w:lineRule="atLeast"/>
              <w:ind w:left="60" w:right="60"/>
              <w:rPr>
                <w:rFonts w:ascii="Arial" w:hAnsi="Arial" w:cs="Arial"/>
                <w:color w:val="264A60"/>
                <w:sz w:val="18"/>
                <w:szCs w:val="18"/>
              </w:rPr>
            </w:pPr>
            <w:r w:rsidRPr="007849D5">
              <w:rPr>
                <w:rFonts w:ascii="Arial" w:hAnsi="Arial" w:cs="Arial"/>
                <w:color w:val="264A60"/>
                <w:sz w:val="18"/>
                <w:szCs w:val="18"/>
              </w:rPr>
              <w:t>1</w:t>
            </w:r>
          </w:p>
        </w:tc>
        <w:tc>
          <w:tcPr>
            <w:tcW w:w="1116" w:type="dxa"/>
            <w:tcBorders>
              <w:top w:val="single" w:sz="8" w:space="0" w:color="152935"/>
              <w:left w:val="nil"/>
              <w:bottom w:val="single" w:sz="8" w:space="0" w:color="AEAEAE"/>
              <w:right w:val="nil"/>
            </w:tcBorders>
            <w:shd w:val="clear" w:color="auto" w:fill="E0E0E0"/>
          </w:tcPr>
          <w:p w:rsidR="007849D5" w:rsidRPr="007849D5" w:rsidRDefault="007849D5" w:rsidP="007849D5">
            <w:pPr>
              <w:autoSpaceDE w:val="0"/>
              <w:autoSpaceDN w:val="0"/>
              <w:adjustRightInd w:val="0"/>
              <w:spacing w:after="0" w:line="320" w:lineRule="atLeast"/>
              <w:ind w:left="60" w:right="60"/>
              <w:rPr>
                <w:rFonts w:ascii="Arial" w:hAnsi="Arial" w:cs="Arial"/>
                <w:color w:val="264A60"/>
                <w:sz w:val="18"/>
                <w:szCs w:val="18"/>
              </w:rPr>
            </w:pPr>
            <w:r w:rsidRPr="007849D5">
              <w:rPr>
                <w:rFonts w:ascii="Arial" w:hAnsi="Arial" w:cs="Arial"/>
                <w:color w:val="264A60"/>
                <w:sz w:val="18"/>
                <w:szCs w:val="18"/>
              </w:rPr>
              <w:t>(Constant)</w:t>
            </w:r>
          </w:p>
        </w:tc>
        <w:tc>
          <w:tcPr>
            <w:tcW w:w="857" w:type="dxa"/>
            <w:tcBorders>
              <w:top w:val="single" w:sz="8" w:space="0" w:color="152935"/>
              <w:left w:val="nil"/>
              <w:bottom w:val="single" w:sz="8" w:space="0" w:color="AEAEAE"/>
              <w:right w:val="single" w:sz="8" w:space="0" w:color="E0E0E0"/>
            </w:tcBorders>
            <w:shd w:val="clear" w:color="auto" w:fill="FFFFFF"/>
          </w:tcPr>
          <w:p w:rsidR="007849D5" w:rsidRPr="007849D5" w:rsidRDefault="007849D5" w:rsidP="007849D5">
            <w:pPr>
              <w:autoSpaceDE w:val="0"/>
              <w:autoSpaceDN w:val="0"/>
              <w:adjustRightInd w:val="0"/>
              <w:spacing w:after="0" w:line="320" w:lineRule="atLeast"/>
              <w:ind w:left="60" w:right="60"/>
              <w:jc w:val="right"/>
              <w:rPr>
                <w:rFonts w:ascii="Arial" w:hAnsi="Arial" w:cs="Arial"/>
                <w:color w:val="010205"/>
                <w:sz w:val="18"/>
                <w:szCs w:val="18"/>
              </w:rPr>
            </w:pPr>
            <w:r w:rsidRPr="007849D5">
              <w:rPr>
                <w:rFonts w:ascii="Arial" w:hAnsi="Arial" w:cs="Arial"/>
                <w:color w:val="010205"/>
                <w:sz w:val="18"/>
                <w:szCs w:val="18"/>
              </w:rPr>
              <w:t>11,367</w:t>
            </w:r>
          </w:p>
        </w:tc>
        <w:tc>
          <w:tcPr>
            <w:tcW w:w="892" w:type="dxa"/>
            <w:tcBorders>
              <w:top w:val="single" w:sz="8" w:space="0" w:color="152935"/>
              <w:left w:val="single" w:sz="8" w:space="0" w:color="E0E0E0"/>
              <w:bottom w:val="single" w:sz="8" w:space="0" w:color="AEAEAE"/>
              <w:right w:val="single" w:sz="8" w:space="0" w:color="E0E0E0"/>
            </w:tcBorders>
            <w:shd w:val="clear" w:color="auto" w:fill="FFFFFF"/>
          </w:tcPr>
          <w:p w:rsidR="007849D5" w:rsidRPr="007849D5" w:rsidRDefault="007849D5" w:rsidP="007849D5">
            <w:pPr>
              <w:autoSpaceDE w:val="0"/>
              <w:autoSpaceDN w:val="0"/>
              <w:adjustRightInd w:val="0"/>
              <w:spacing w:after="0" w:line="320" w:lineRule="atLeast"/>
              <w:ind w:left="60" w:right="60"/>
              <w:jc w:val="right"/>
              <w:rPr>
                <w:rFonts w:ascii="Arial" w:hAnsi="Arial" w:cs="Arial"/>
                <w:color w:val="010205"/>
                <w:sz w:val="18"/>
                <w:szCs w:val="18"/>
              </w:rPr>
            </w:pPr>
            <w:r w:rsidRPr="007849D5">
              <w:rPr>
                <w:rFonts w:ascii="Arial" w:hAnsi="Arial" w:cs="Arial"/>
                <w:color w:val="010205"/>
                <w:sz w:val="18"/>
                <w:szCs w:val="18"/>
              </w:rPr>
              <w:t>34,545</w:t>
            </w:r>
          </w:p>
        </w:tc>
        <w:tc>
          <w:tcPr>
            <w:tcW w:w="1235" w:type="dxa"/>
            <w:tcBorders>
              <w:top w:val="single" w:sz="8" w:space="0" w:color="152935"/>
              <w:left w:val="single" w:sz="8" w:space="0" w:color="E0E0E0"/>
              <w:bottom w:val="single" w:sz="8" w:space="0" w:color="AEAEAE"/>
              <w:right w:val="single" w:sz="8" w:space="0" w:color="E0E0E0"/>
            </w:tcBorders>
            <w:shd w:val="clear" w:color="auto" w:fill="FFFFFF"/>
            <w:vAlign w:val="center"/>
          </w:tcPr>
          <w:p w:rsidR="007849D5" w:rsidRPr="007849D5" w:rsidRDefault="007849D5" w:rsidP="007849D5">
            <w:pPr>
              <w:autoSpaceDE w:val="0"/>
              <w:autoSpaceDN w:val="0"/>
              <w:adjustRightInd w:val="0"/>
              <w:spacing w:after="0" w:line="240" w:lineRule="auto"/>
              <w:rPr>
                <w:rFonts w:ascii="Times New Roman" w:hAnsi="Times New Roman" w:cs="Times New Roman"/>
                <w:sz w:val="24"/>
                <w:szCs w:val="24"/>
              </w:rPr>
            </w:pPr>
          </w:p>
        </w:tc>
        <w:tc>
          <w:tcPr>
            <w:tcW w:w="776" w:type="dxa"/>
            <w:tcBorders>
              <w:top w:val="single" w:sz="8" w:space="0" w:color="152935"/>
              <w:left w:val="single" w:sz="8" w:space="0" w:color="E0E0E0"/>
              <w:bottom w:val="single" w:sz="8" w:space="0" w:color="AEAEAE"/>
              <w:right w:val="single" w:sz="8" w:space="0" w:color="E0E0E0"/>
            </w:tcBorders>
            <w:shd w:val="clear" w:color="auto" w:fill="FFFFFF"/>
          </w:tcPr>
          <w:p w:rsidR="007849D5" w:rsidRPr="007849D5" w:rsidRDefault="007849D5" w:rsidP="007849D5">
            <w:pPr>
              <w:autoSpaceDE w:val="0"/>
              <w:autoSpaceDN w:val="0"/>
              <w:adjustRightInd w:val="0"/>
              <w:spacing w:after="0" w:line="320" w:lineRule="atLeast"/>
              <w:ind w:left="60" w:right="60"/>
              <w:jc w:val="right"/>
              <w:rPr>
                <w:rFonts w:ascii="Arial" w:hAnsi="Arial" w:cs="Arial"/>
                <w:color w:val="010205"/>
                <w:sz w:val="18"/>
                <w:szCs w:val="18"/>
              </w:rPr>
            </w:pPr>
            <w:r w:rsidRPr="007849D5">
              <w:rPr>
                <w:rFonts w:ascii="Arial" w:hAnsi="Arial" w:cs="Arial"/>
                <w:color w:val="010205"/>
                <w:sz w:val="18"/>
                <w:szCs w:val="18"/>
              </w:rPr>
              <w:t>,329</w:t>
            </w:r>
          </w:p>
        </w:tc>
        <w:tc>
          <w:tcPr>
            <w:tcW w:w="776" w:type="dxa"/>
            <w:tcBorders>
              <w:top w:val="single" w:sz="8" w:space="0" w:color="152935"/>
              <w:left w:val="single" w:sz="8" w:space="0" w:color="E0E0E0"/>
              <w:bottom w:val="single" w:sz="8" w:space="0" w:color="AEAEAE"/>
              <w:right w:val="single" w:sz="8" w:space="0" w:color="E0E0E0"/>
            </w:tcBorders>
            <w:shd w:val="clear" w:color="auto" w:fill="FFFFFF"/>
          </w:tcPr>
          <w:p w:rsidR="007849D5" w:rsidRPr="007849D5" w:rsidRDefault="007849D5" w:rsidP="007849D5">
            <w:pPr>
              <w:autoSpaceDE w:val="0"/>
              <w:autoSpaceDN w:val="0"/>
              <w:adjustRightInd w:val="0"/>
              <w:spacing w:after="0" w:line="320" w:lineRule="atLeast"/>
              <w:ind w:left="60" w:right="60"/>
              <w:jc w:val="right"/>
              <w:rPr>
                <w:rFonts w:ascii="Arial" w:hAnsi="Arial" w:cs="Arial"/>
                <w:color w:val="010205"/>
                <w:sz w:val="18"/>
                <w:szCs w:val="18"/>
              </w:rPr>
            </w:pPr>
            <w:r w:rsidRPr="007849D5">
              <w:rPr>
                <w:rFonts w:ascii="Arial" w:hAnsi="Arial" w:cs="Arial"/>
                <w:color w:val="010205"/>
                <w:sz w:val="18"/>
                <w:szCs w:val="18"/>
              </w:rPr>
              <w:t>,746</w:t>
            </w:r>
          </w:p>
        </w:tc>
        <w:tc>
          <w:tcPr>
            <w:tcW w:w="856" w:type="dxa"/>
            <w:tcBorders>
              <w:top w:val="single" w:sz="8" w:space="0" w:color="152935"/>
              <w:left w:val="single" w:sz="8" w:space="0" w:color="E0E0E0"/>
              <w:bottom w:val="single" w:sz="8" w:space="0" w:color="AEAEAE"/>
              <w:right w:val="single" w:sz="8" w:space="0" w:color="E0E0E0"/>
            </w:tcBorders>
            <w:shd w:val="clear" w:color="auto" w:fill="FFFFFF"/>
            <w:vAlign w:val="center"/>
          </w:tcPr>
          <w:p w:rsidR="007849D5" w:rsidRPr="007849D5" w:rsidRDefault="007849D5" w:rsidP="007849D5">
            <w:pPr>
              <w:autoSpaceDE w:val="0"/>
              <w:autoSpaceDN w:val="0"/>
              <w:adjustRightInd w:val="0"/>
              <w:spacing w:after="0" w:line="240" w:lineRule="auto"/>
              <w:rPr>
                <w:rFonts w:ascii="Times New Roman" w:hAnsi="Times New Roman" w:cs="Times New Roman"/>
                <w:sz w:val="24"/>
                <w:szCs w:val="24"/>
              </w:rPr>
            </w:pPr>
          </w:p>
        </w:tc>
        <w:tc>
          <w:tcPr>
            <w:tcW w:w="795" w:type="dxa"/>
            <w:tcBorders>
              <w:top w:val="single" w:sz="8" w:space="0" w:color="152935"/>
              <w:left w:val="single" w:sz="8" w:space="0" w:color="E0E0E0"/>
              <w:bottom w:val="single" w:sz="8" w:space="0" w:color="AEAEAE"/>
              <w:right w:val="nil"/>
            </w:tcBorders>
            <w:shd w:val="clear" w:color="auto" w:fill="FFFFFF"/>
            <w:vAlign w:val="center"/>
          </w:tcPr>
          <w:p w:rsidR="007849D5" w:rsidRPr="007849D5" w:rsidRDefault="007849D5" w:rsidP="007849D5">
            <w:pPr>
              <w:autoSpaceDE w:val="0"/>
              <w:autoSpaceDN w:val="0"/>
              <w:adjustRightInd w:val="0"/>
              <w:spacing w:after="0" w:line="240" w:lineRule="auto"/>
              <w:rPr>
                <w:rFonts w:ascii="Times New Roman" w:hAnsi="Times New Roman" w:cs="Times New Roman"/>
                <w:sz w:val="24"/>
                <w:szCs w:val="24"/>
              </w:rPr>
            </w:pPr>
          </w:p>
        </w:tc>
      </w:tr>
      <w:tr w:rsidR="007849D5" w:rsidRPr="007849D5" w:rsidTr="00786A53">
        <w:trPr>
          <w:cantSplit/>
          <w:trHeight w:val="337"/>
        </w:trPr>
        <w:tc>
          <w:tcPr>
            <w:tcW w:w="556" w:type="dxa"/>
            <w:vMerge/>
            <w:tcBorders>
              <w:top w:val="single" w:sz="8" w:space="0" w:color="152935"/>
              <w:left w:val="nil"/>
              <w:bottom w:val="single" w:sz="8" w:space="0" w:color="152935"/>
              <w:right w:val="nil"/>
            </w:tcBorders>
            <w:shd w:val="clear" w:color="auto" w:fill="E0E0E0"/>
          </w:tcPr>
          <w:p w:rsidR="007849D5" w:rsidRPr="007849D5" w:rsidRDefault="007849D5" w:rsidP="007849D5">
            <w:pPr>
              <w:autoSpaceDE w:val="0"/>
              <w:autoSpaceDN w:val="0"/>
              <w:adjustRightInd w:val="0"/>
              <w:spacing w:after="0" w:line="240" w:lineRule="auto"/>
              <w:rPr>
                <w:rFonts w:ascii="Times New Roman" w:hAnsi="Times New Roman" w:cs="Times New Roman"/>
                <w:sz w:val="24"/>
                <w:szCs w:val="24"/>
              </w:rPr>
            </w:pPr>
          </w:p>
        </w:tc>
        <w:tc>
          <w:tcPr>
            <w:tcW w:w="1116" w:type="dxa"/>
            <w:tcBorders>
              <w:top w:val="single" w:sz="8" w:space="0" w:color="AEAEAE"/>
              <w:left w:val="nil"/>
              <w:bottom w:val="single" w:sz="8" w:space="0" w:color="AEAEAE"/>
              <w:right w:val="nil"/>
            </w:tcBorders>
            <w:shd w:val="clear" w:color="auto" w:fill="E0E0E0"/>
          </w:tcPr>
          <w:p w:rsidR="007849D5" w:rsidRPr="007849D5" w:rsidRDefault="003D45FE" w:rsidP="007849D5">
            <w:pPr>
              <w:autoSpaceDE w:val="0"/>
              <w:autoSpaceDN w:val="0"/>
              <w:adjustRightInd w:val="0"/>
              <w:spacing w:after="0" w:line="320" w:lineRule="atLeast"/>
              <w:ind w:left="60" w:right="60"/>
              <w:rPr>
                <w:rFonts w:ascii="Arial" w:hAnsi="Arial" w:cs="Arial"/>
                <w:color w:val="264A60"/>
                <w:sz w:val="18"/>
                <w:szCs w:val="18"/>
              </w:rPr>
            </w:pPr>
            <w:r w:rsidRPr="007849D5">
              <w:rPr>
                <w:rFonts w:ascii="Arial" w:hAnsi="Arial" w:cs="Arial"/>
                <w:color w:val="264A60"/>
                <w:sz w:val="18"/>
                <w:szCs w:val="18"/>
              </w:rPr>
              <w:t>M</w:t>
            </w:r>
            <w:r w:rsidR="007849D5" w:rsidRPr="007849D5">
              <w:rPr>
                <w:rFonts w:ascii="Arial" w:hAnsi="Arial" w:cs="Arial"/>
                <w:color w:val="264A60"/>
                <w:sz w:val="18"/>
                <w:szCs w:val="18"/>
              </w:rPr>
              <w:t>urabahah</w:t>
            </w:r>
          </w:p>
        </w:tc>
        <w:tc>
          <w:tcPr>
            <w:tcW w:w="857" w:type="dxa"/>
            <w:tcBorders>
              <w:top w:val="single" w:sz="8" w:space="0" w:color="AEAEAE"/>
              <w:left w:val="nil"/>
              <w:bottom w:val="single" w:sz="8" w:space="0" w:color="AEAEAE"/>
              <w:right w:val="single" w:sz="8" w:space="0" w:color="E0E0E0"/>
            </w:tcBorders>
            <w:shd w:val="clear" w:color="auto" w:fill="FFFFFF"/>
          </w:tcPr>
          <w:p w:rsidR="007849D5" w:rsidRPr="007849D5" w:rsidRDefault="007849D5" w:rsidP="007849D5">
            <w:pPr>
              <w:autoSpaceDE w:val="0"/>
              <w:autoSpaceDN w:val="0"/>
              <w:adjustRightInd w:val="0"/>
              <w:spacing w:after="0" w:line="320" w:lineRule="atLeast"/>
              <w:ind w:left="60" w:right="60"/>
              <w:jc w:val="right"/>
              <w:rPr>
                <w:rFonts w:ascii="Arial" w:hAnsi="Arial" w:cs="Arial"/>
                <w:color w:val="010205"/>
                <w:sz w:val="18"/>
                <w:szCs w:val="18"/>
              </w:rPr>
            </w:pPr>
            <w:r w:rsidRPr="007849D5">
              <w:rPr>
                <w:rFonts w:ascii="Arial" w:hAnsi="Arial" w:cs="Arial"/>
                <w:color w:val="010205"/>
                <w:sz w:val="18"/>
                <w:szCs w:val="18"/>
              </w:rPr>
              <w:t>4,473</w:t>
            </w:r>
          </w:p>
        </w:tc>
        <w:tc>
          <w:tcPr>
            <w:tcW w:w="892" w:type="dxa"/>
            <w:tcBorders>
              <w:top w:val="single" w:sz="8" w:space="0" w:color="AEAEAE"/>
              <w:left w:val="single" w:sz="8" w:space="0" w:color="E0E0E0"/>
              <w:bottom w:val="single" w:sz="8" w:space="0" w:color="AEAEAE"/>
              <w:right w:val="single" w:sz="8" w:space="0" w:color="E0E0E0"/>
            </w:tcBorders>
            <w:shd w:val="clear" w:color="auto" w:fill="FFFFFF"/>
          </w:tcPr>
          <w:p w:rsidR="007849D5" w:rsidRPr="007849D5" w:rsidRDefault="007849D5" w:rsidP="007849D5">
            <w:pPr>
              <w:autoSpaceDE w:val="0"/>
              <w:autoSpaceDN w:val="0"/>
              <w:adjustRightInd w:val="0"/>
              <w:spacing w:after="0" w:line="320" w:lineRule="atLeast"/>
              <w:ind w:left="60" w:right="60"/>
              <w:jc w:val="right"/>
              <w:rPr>
                <w:rFonts w:ascii="Arial" w:hAnsi="Arial" w:cs="Arial"/>
                <w:color w:val="010205"/>
                <w:sz w:val="18"/>
                <w:szCs w:val="18"/>
              </w:rPr>
            </w:pPr>
            <w:r w:rsidRPr="007849D5">
              <w:rPr>
                <w:rFonts w:ascii="Arial" w:hAnsi="Arial" w:cs="Arial"/>
                <w:color w:val="010205"/>
                <w:sz w:val="18"/>
                <w:szCs w:val="18"/>
              </w:rPr>
              <w:t>3,770</w:t>
            </w:r>
          </w:p>
        </w:tc>
        <w:tc>
          <w:tcPr>
            <w:tcW w:w="1235" w:type="dxa"/>
            <w:tcBorders>
              <w:top w:val="single" w:sz="8" w:space="0" w:color="AEAEAE"/>
              <w:left w:val="single" w:sz="8" w:space="0" w:color="E0E0E0"/>
              <w:bottom w:val="single" w:sz="8" w:space="0" w:color="AEAEAE"/>
              <w:right w:val="single" w:sz="8" w:space="0" w:color="E0E0E0"/>
            </w:tcBorders>
            <w:shd w:val="clear" w:color="auto" w:fill="FFFFFF"/>
          </w:tcPr>
          <w:p w:rsidR="007849D5" w:rsidRPr="007849D5" w:rsidRDefault="007849D5" w:rsidP="007849D5">
            <w:pPr>
              <w:autoSpaceDE w:val="0"/>
              <w:autoSpaceDN w:val="0"/>
              <w:adjustRightInd w:val="0"/>
              <w:spacing w:after="0" w:line="320" w:lineRule="atLeast"/>
              <w:ind w:left="60" w:right="60"/>
              <w:jc w:val="right"/>
              <w:rPr>
                <w:rFonts w:ascii="Arial" w:hAnsi="Arial" w:cs="Arial"/>
                <w:color w:val="010205"/>
                <w:sz w:val="18"/>
                <w:szCs w:val="18"/>
              </w:rPr>
            </w:pPr>
            <w:r w:rsidRPr="007849D5">
              <w:rPr>
                <w:rFonts w:ascii="Arial" w:hAnsi="Arial" w:cs="Arial"/>
                <w:color w:val="010205"/>
                <w:sz w:val="18"/>
                <w:szCs w:val="18"/>
              </w:rPr>
              <w:t>,294</w:t>
            </w:r>
          </w:p>
        </w:tc>
        <w:tc>
          <w:tcPr>
            <w:tcW w:w="776" w:type="dxa"/>
            <w:tcBorders>
              <w:top w:val="single" w:sz="8" w:space="0" w:color="AEAEAE"/>
              <w:left w:val="single" w:sz="8" w:space="0" w:color="E0E0E0"/>
              <w:bottom w:val="single" w:sz="8" w:space="0" w:color="AEAEAE"/>
              <w:right w:val="single" w:sz="8" w:space="0" w:color="E0E0E0"/>
            </w:tcBorders>
            <w:shd w:val="clear" w:color="auto" w:fill="FFFFFF"/>
          </w:tcPr>
          <w:p w:rsidR="007849D5" w:rsidRPr="007849D5" w:rsidRDefault="00403A5B" w:rsidP="007849D5">
            <w:pPr>
              <w:autoSpaceDE w:val="0"/>
              <w:autoSpaceDN w:val="0"/>
              <w:adjustRightInd w:val="0"/>
              <w:spacing w:after="0" w:line="320" w:lineRule="atLeast"/>
              <w:ind w:left="60" w:right="60"/>
              <w:jc w:val="right"/>
              <w:rPr>
                <w:rFonts w:ascii="Arial" w:hAnsi="Arial" w:cs="Arial"/>
                <w:color w:val="010205"/>
                <w:sz w:val="18"/>
                <w:szCs w:val="18"/>
              </w:rPr>
            </w:pPr>
            <w:r>
              <w:rPr>
                <w:rFonts w:ascii="Arial" w:hAnsi="Arial" w:cs="Arial"/>
                <w:color w:val="010205"/>
                <w:sz w:val="18"/>
                <w:szCs w:val="18"/>
              </w:rPr>
              <w:t>4</w:t>
            </w:r>
            <w:r w:rsidR="007849D5" w:rsidRPr="007849D5">
              <w:rPr>
                <w:rFonts w:ascii="Arial" w:hAnsi="Arial" w:cs="Arial"/>
                <w:color w:val="010205"/>
                <w:sz w:val="18"/>
                <w:szCs w:val="18"/>
              </w:rPr>
              <w:t>,186</w:t>
            </w:r>
          </w:p>
        </w:tc>
        <w:tc>
          <w:tcPr>
            <w:tcW w:w="776" w:type="dxa"/>
            <w:tcBorders>
              <w:top w:val="single" w:sz="8" w:space="0" w:color="AEAEAE"/>
              <w:left w:val="single" w:sz="8" w:space="0" w:color="E0E0E0"/>
              <w:bottom w:val="single" w:sz="8" w:space="0" w:color="AEAEAE"/>
              <w:right w:val="single" w:sz="8" w:space="0" w:color="E0E0E0"/>
            </w:tcBorders>
            <w:shd w:val="clear" w:color="auto" w:fill="FFFFFF"/>
          </w:tcPr>
          <w:p w:rsidR="007849D5" w:rsidRPr="007849D5" w:rsidRDefault="003E6BE8" w:rsidP="007849D5">
            <w:pPr>
              <w:autoSpaceDE w:val="0"/>
              <w:autoSpaceDN w:val="0"/>
              <w:adjustRightInd w:val="0"/>
              <w:spacing w:after="0" w:line="320" w:lineRule="atLeast"/>
              <w:ind w:left="60" w:right="60"/>
              <w:jc w:val="right"/>
              <w:rPr>
                <w:rFonts w:ascii="Arial" w:hAnsi="Arial" w:cs="Arial"/>
                <w:color w:val="010205"/>
                <w:sz w:val="18"/>
                <w:szCs w:val="18"/>
              </w:rPr>
            </w:pPr>
            <w:r>
              <w:rPr>
                <w:rFonts w:ascii="Arial" w:hAnsi="Arial" w:cs="Arial"/>
                <w:color w:val="010205"/>
                <w:sz w:val="18"/>
                <w:szCs w:val="18"/>
              </w:rPr>
              <w:t>,000</w:t>
            </w:r>
          </w:p>
        </w:tc>
        <w:tc>
          <w:tcPr>
            <w:tcW w:w="856" w:type="dxa"/>
            <w:tcBorders>
              <w:top w:val="single" w:sz="8" w:space="0" w:color="AEAEAE"/>
              <w:left w:val="single" w:sz="8" w:space="0" w:color="E0E0E0"/>
              <w:bottom w:val="single" w:sz="8" w:space="0" w:color="AEAEAE"/>
              <w:right w:val="single" w:sz="8" w:space="0" w:color="E0E0E0"/>
            </w:tcBorders>
            <w:shd w:val="clear" w:color="auto" w:fill="FFFFFF"/>
          </w:tcPr>
          <w:p w:rsidR="007849D5" w:rsidRPr="007849D5" w:rsidRDefault="007849D5" w:rsidP="007849D5">
            <w:pPr>
              <w:autoSpaceDE w:val="0"/>
              <w:autoSpaceDN w:val="0"/>
              <w:adjustRightInd w:val="0"/>
              <w:spacing w:after="0" w:line="320" w:lineRule="atLeast"/>
              <w:ind w:left="60" w:right="60"/>
              <w:jc w:val="right"/>
              <w:rPr>
                <w:rFonts w:ascii="Arial" w:hAnsi="Arial" w:cs="Arial"/>
                <w:color w:val="010205"/>
                <w:sz w:val="18"/>
                <w:szCs w:val="18"/>
              </w:rPr>
            </w:pPr>
            <w:r w:rsidRPr="007849D5">
              <w:rPr>
                <w:rFonts w:ascii="Arial" w:hAnsi="Arial" w:cs="Arial"/>
                <w:color w:val="010205"/>
                <w:sz w:val="18"/>
                <w:szCs w:val="18"/>
              </w:rPr>
              <w:t>,911</w:t>
            </w:r>
          </w:p>
        </w:tc>
        <w:tc>
          <w:tcPr>
            <w:tcW w:w="795" w:type="dxa"/>
            <w:tcBorders>
              <w:top w:val="single" w:sz="8" w:space="0" w:color="AEAEAE"/>
              <w:left w:val="single" w:sz="8" w:space="0" w:color="E0E0E0"/>
              <w:bottom w:val="single" w:sz="8" w:space="0" w:color="AEAEAE"/>
              <w:right w:val="nil"/>
            </w:tcBorders>
            <w:shd w:val="clear" w:color="auto" w:fill="FFFFFF"/>
          </w:tcPr>
          <w:p w:rsidR="007849D5" w:rsidRPr="007849D5" w:rsidRDefault="007849D5" w:rsidP="007849D5">
            <w:pPr>
              <w:autoSpaceDE w:val="0"/>
              <w:autoSpaceDN w:val="0"/>
              <w:adjustRightInd w:val="0"/>
              <w:spacing w:after="0" w:line="320" w:lineRule="atLeast"/>
              <w:ind w:left="60" w:right="60"/>
              <w:jc w:val="right"/>
              <w:rPr>
                <w:rFonts w:ascii="Arial" w:hAnsi="Arial" w:cs="Arial"/>
                <w:color w:val="010205"/>
                <w:sz w:val="18"/>
                <w:szCs w:val="18"/>
              </w:rPr>
            </w:pPr>
            <w:r w:rsidRPr="007849D5">
              <w:rPr>
                <w:rFonts w:ascii="Arial" w:hAnsi="Arial" w:cs="Arial"/>
                <w:color w:val="010205"/>
                <w:sz w:val="18"/>
                <w:szCs w:val="18"/>
              </w:rPr>
              <w:t>1,097</w:t>
            </w:r>
          </w:p>
        </w:tc>
      </w:tr>
      <w:tr w:rsidR="007849D5" w:rsidRPr="007849D5" w:rsidTr="00786A53">
        <w:trPr>
          <w:cantSplit/>
          <w:trHeight w:val="337"/>
        </w:trPr>
        <w:tc>
          <w:tcPr>
            <w:tcW w:w="556" w:type="dxa"/>
            <w:vMerge/>
            <w:tcBorders>
              <w:top w:val="single" w:sz="8" w:space="0" w:color="152935"/>
              <w:left w:val="nil"/>
              <w:bottom w:val="single" w:sz="8" w:space="0" w:color="152935"/>
              <w:right w:val="nil"/>
            </w:tcBorders>
            <w:shd w:val="clear" w:color="auto" w:fill="E0E0E0"/>
          </w:tcPr>
          <w:p w:rsidR="007849D5" w:rsidRPr="007849D5" w:rsidRDefault="007849D5" w:rsidP="007849D5">
            <w:pPr>
              <w:autoSpaceDE w:val="0"/>
              <w:autoSpaceDN w:val="0"/>
              <w:adjustRightInd w:val="0"/>
              <w:spacing w:after="0" w:line="240" w:lineRule="auto"/>
              <w:rPr>
                <w:rFonts w:ascii="Arial" w:hAnsi="Arial" w:cs="Arial"/>
                <w:color w:val="010205"/>
                <w:sz w:val="18"/>
                <w:szCs w:val="18"/>
              </w:rPr>
            </w:pPr>
          </w:p>
        </w:tc>
        <w:tc>
          <w:tcPr>
            <w:tcW w:w="1116" w:type="dxa"/>
            <w:tcBorders>
              <w:top w:val="single" w:sz="8" w:space="0" w:color="AEAEAE"/>
              <w:left w:val="nil"/>
              <w:bottom w:val="single" w:sz="8" w:space="0" w:color="152935"/>
              <w:right w:val="nil"/>
            </w:tcBorders>
            <w:shd w:val="clear" w:color="auto" w:fill="E0E0E0"/>
          </w:tcPr>
          <w:p w:rsidR="007849D5" w:rsidRPr="007849D5" w:rsidRDefault="003D45FE" w:rsidP="007849D5">
            <w:pPr>
              <w:autoSpaceDE w:val="0"/>
              <w:autoSpaceDN w:val="0"/>
              <w:adjustRightInd w:val="0"/>
              <w:spacing w:after="0" w:line="320" w:lineRule="atLeast"/>
              <w:ind w:left="60" w:right="60"/>
              <w:rPr>
                <w:rFonts w:ascii="Arial" w:hAnsi="Arial" w:cs="Arial"/>
                <w:color w:val="264A60"/>
                <w:sz w:val="18"/>
                <w:szCs w:val="18"/>
              </w:rPr>
            </w:pPr>
            <w:r w:rsidRPr="007849D5">
              <w:rPr>
                <w:rFonts w:ascii="Arial" w:hAnsi="Arial" w:cs="Arial"/>
                <w:color w:val="264A60"/>
                <w:sz w:val="18"/>
                <w:szCs w:val="18"/>
              </w:rPr>
              <w:t>I</w:t>
            </w:r>
            <w:r w:rsidR="007849D5" w:rsidRPr="007849D5">
              <w:rPr>
                <w:rFonts w:ascii="Arial" w:hAnsi="Arial" w:cs="Arial"/>
                <w:color w:val="264A60"/>
                <w:sz w:val="18"/>
                <w:szCs w:val="18"/>
              </w:rPr>
              <w:t>stishna</w:t>
            </w:r>
          </w:p>
        </w:tc>
        <w:tc>
          <w:tcPr>
            <w:tcW w:w="857" w:type="dxa"/>
            <w:tcBorders>
              <w:top w:val="single" w:sz="8" w:space="0" w:color="AEAEAE"/>
              <w:left w:val="nil"/>
              <w:bottom w:val="single" w:sz="8" w:space="0" w:color="152935"/>
              <w:right w:val="single" w:sz="8" w:space="0" w:color="E0E0E0"/>
            </w:tcBorders>
            <w:shd w:val="clear" w:color="auto" w:fill="FFFFFF"/>
          </w:tcPr>
          <w:p w:rsidR="007849D5" w:rsidRPr="007849D5" w:rsidRDefault="00FB605C" w:rsidP="007849D5">
            <w:pPr>
              <w:autoSpaceDE w:val="0"/>
              <w:autoSpaceDN w:val="0"/>
              <w:adjustRightInd w:val="0"/>
              <w:spacing w:after="0" w:line="320" w:lineRule="atLeast"/>
              <w:ind w:left="60" w:right="60"/>
              <w:jc w:val="right"/>
              <w:rPr>
                <w:rFonts w:ascii="Arial" w:hAnsi="Arial" w:cs="Arial"/>
                <w:color w:val="010205"/>
                <w:sz w:val="18"/>
                <w:szCs w:val="18"/>
              </w:rPr>
            </w:pPr>
            <w:r>
              <w:rPr>
                <w:rFonts w:ascii="Arial" w:hAnsi="Arial" w:cs="Arial"/>
                <w:color w:val="010205"/>
                <w:sz w:val="18"/>
                <w:szCs w:val="18"/>
              </w:rPr>
              <w:t>,747</w:t>
            </w:r>
          </w:p>
        </w:tc>
        <w:tc>
          <w:tcPr>
            <w:tcW w:w="892" w:type="dxa"/>
            <w:tcBorders>
              <w:top w:val="single" w:sz="8" w:space="0" w:color="AEAEAE"/>
              <w:left w:val="single" w:sz="8" w:space="0" w:color="E0E0E0"/>
              <w:bottom w:val="single" w:sz="8" w:space="0" w:color="152935"/>
              <w:right w:val="single" w:sz="8" w:space="0" w:color="E0E0E0"/>
            </w:tcBorders>
            <w:shd w:val="clear" w:color="auto" w:fill="FFFFFF"/>
          </w:tcPr>
          <w:p w:rsidR="007849D5" w:rsidRPr="007849D5" w:rsidRDefault="00FB605C" w:rsidP="007849D5">
            <w:pPr>
              <w:autoSpaceDE w:val="0"/>
              <w:autoSpaceDN w:val="0"/>
              <w:adjustRightInd w:val="0"/>
              <w:spacing w:after="0" w:line="320" w:lineRule="atLeast"/>
              <w:ind w:left="60" w:right="60"/>
              <w:jc w:val="right"/>
              <w:rPr>
                <w:rFonts w:ascii="Arial" w:hAnsi="Arial" w:cs="Arial"/>
                <w:color w:val="010205"/>
                <w:sz w:val="18"/>
                <w:szCs w:val="18"/>
              </w:rPr>
            </w:pPr>
            <w:r>
              <w:rPr>
                <w:rFonts w:ascii="Arial" w:hAnsi="Arial" w:cs="Arial"/>
                <w:color w:val="010205"/>
                <w:sz w:val="18"/>
                <w:szCs w:val="18"/>
              </w:rPr>
              <w:t>,509</w:t>
            </w:r>
          </w:p>
        </w:tc>
        <w:tc>
          <w:tcPr>
            <w:tcW w:w="1235" w:type="dxa"/>
            <w:tcBorders>
              <w:top w:val="single" w:sz="8" w:space="0" w:color="AEAEAE"/>
              <w:left w:val="single" w:sz="8" w:space="0" w:color="E0E0E0"/>
              <w:bottom w:val="single" w:sz="8" w:space="0" w:color="152935"/>
              <w:right w:val="single" w:sz="8" w:space="0" w:color="E0E0E0"/>
            </w:tcBorders>
            <w:shd w:val="clear" w:color="auto" w:fill="FFFFFF"/>
          </w:tcPr>
          <w:p w:rsidR="007849D5" w:rsidRPr="007849D5" w:rsidRDefault="00FB605C" w:rsidP="007849D5">
            <w:pPr>
              <w:autoSpaceDE w:val="0"/>
              <w:autoSpaceDN w:val="0"/>
              <w:adjustRightInd w:val="0"/>
              <w:spacing w:after="0" w:line="320" w:lineRule="atLeast"/>
              <w:ind w:left="60" w:right="60"/>
              <w:jc w:val="right"/>
              <w:rPr>
                <w:rFonts w:ascii="Arial" w:hAnsi="Arial" w:cs="Arial"/>
                <w:color w:val="010205"/>
                <w:sz w:val="18"/>
                <w:szCs w:val="18"/>
              </w:rPr>
            </w:pPr>
            <w:r>
              <w:rPr>
                <w:rFonts w:ascii="Arial" w:hAnsi="Arial" w:cs="Arial"/>
                <w:color w:val="010205"/>
                <w:sz w:val="18"/>
                <w:szCs w:val="18"/>
              </w:rPr>
              <w:t>,664</w:t>
            </w:r>
          </w:p>
        </w:tc>
        <w:tc>
          <w:tcPr>
            <w:tcW w:w="776" w:type="dxa"/>
            <w:tcBorders>
              <w:top w:val="single" w:sz="8" w:space="0" w:color="AEAEAE"/>
              <w:left w:val="single" w:sz="8" w:space="0" w:color="E0E0E0"/>
              <w:bottom w:val="single" w:sz="8" w:space="0" w:color="152935"/>
              <w:right w:val="single" w:sz="8" w:space="0" w:color="E0E0E0"/>
            </w:tcBorders>
            <w:shd w:val="clear" w:color="auto" w:fill="FFFFFF"/>
          </w:tcPr>
          <w:p w:rsidR="007849D5" w:rsidRPr="007849D5" w:rsidRDefault="003E6BE8" w:rsidP="007849D5">
            <w:pPr>
              <w:autoSpaceDE w:val="0"/>
              <w:autoSpaceDN w:val="0"/>
              <w:adjustRightInd w:val="0"/>
              <w:spacing w:after="0" w:line="320" w:lineRule="atLeast"/>
              <w:ind w:left="60" w:right="60"/>
              <w:jc w:val="right"/>
              <w:rPr>
                <w:rFonts w:ascii="Arial" w:hAnsi="Arial" w:cs="Arial"/>
                <w:color w:val="010205"/>
                <w:sz w:val="18"/>
                <w:szCs w:val="18"/>
              </w:rPr>
            </w:pPr>
            <w:r>
              <w:rPr>
                <w:rFonts w:ascii="Arial" w:hAnsi="Arial" w:cs="Arial"/>
                <w:color w:val="010205"/>
                <w:sz w:val="18"/>
                <w:szCs w:val="18"/>
              </w:rPr>
              <w:t>1,8</w:t>
            </w:r>
            <w:r w:rsidR="007849D5" w:rsidRPr="007849D5">
              <w:rPr>
                <w:rFonts w:ascii="Arial" w:hAnsi="Arial" w:cs="Arial"/>
                <w:color w:val="010205"/>
                <w:sz w:val="18"/>
                <w:szCs w:val="18"/>
              </w:rPr>
              <w:t>73</w:t>
            </w:r>
          </w:p>
        </w:tc>
        <w:tc>
          <w:tcPr>
            <w:tcW w:w="776" w:type="dxa"/>
            <w:tcBorders>
              <w:top w:val="single" w:sz="8" w:space="0" w:color="AEAEAE"/>
              <w:left w:val="single" w:sz="8" w:space="0" w:color="E0E0E0"/>
              <w:bottom w:val="single" w:sz="8" w:space="0" w:color="152935"/>
              <w:right w:val="single" w:sz="8" w:space="0" w:color="E0E0E0"/>
            </w:tcBorders>
            <w:shd w:val="clear" w:color="auto" w:fill="FFFFFF"/>
          </w:tcPr>
          <w:p w:rsidR="007849D5" w:rsidRPr="007849D5" w:rsidRDefault="003E6BE8" w:rsidP="007849D5">
            <w:pPr>
              <w:autoSpaceDE w:val="0"/>
              <w:autoSpaceDN w:val="0"/>
              <w:adjustRightInd w:val="0"/>
              <w:spacing w:after="0" w:line="320" w:lineRule="atLeast"/>
              <w:ind w:left="60" w:right="60"/>
              <w:jc w:val="right"/>
              <w:rPr>
                <w:rFonts w:ascii="Arial" w:hAnsi="Arial" w:cs="Arial"/>
                <w:color w:val="010205"/>
                <w:sz w:val="18"/>
                <w:szCs w:val="18"/>
              </w:rPr>
            </w:pPr>
            <w:r>
              <w:rPr>
                <w:rFonts w:ascii="Arial" w:hAnsi="Arial" w:cs="Arial"/>
                <w:color w:val="010205"/>
                <w:sz w:val="18"/>
                <w:szCs w:val="18"/>
              </w:rPr>
              <w:t>,161</w:t>
            </w:r>
          </w:p>
        </w:tc>
        <w:tc>
          <w:tcPr>
            <w:tcW w:w="856" w:type="dxa"/>
            <w:tcBorders>
              <w:top w:val="single" w:sz="8" w:space="0" w:color="AEAEAE"/>
              <w:left w:val="single" w:sz="8" w:space="0" w:color="E0E0E0"/>
              <w:bottom w:val="single" w:sz="8" w:space="0" w:color="152935"/>
              <w:right w:val="single" w:sz="8" w:space="0" w:color="E0E0E0"/>
            </w:tcBorders>
            <w:shd w:val="clear" w:color="auto" w:fill="FFFFFF"/>
          </w:tcPr>
          <w:p w:rsidR="007849D5" w:rsidRPr="007849D5" w:rsidRDefault="007849D5" w:rsidP="007849D5">
            <w:pPr>
              <w:autoSpaceDE w:val="0"/>
              <w:autoSpaceDN w:val="0"/>
              <w:adjustRightInd w:val="0"/>
              <w:spacing w:after="0" w:line="320" w:lineRule="atLeast"/>
              <w:ind w:left="60" w:right="60"/>
              <w:jc w:val="right"/>
              <w:rPr>
                <w:rFonts w:ascii="Arial" w:hAnsi="Arial" w:cs="Arial"/>
                <w:color w:val="010205"/>
                <w:sz w:val="18"/>
                <w:szCs w:val="18"/>
              </w:rPr>
            </w:pPr>
            <w:r w:rsidRPr="007849D5">
              <w:rPr>
                <w:rFonts w:ascii="Arial" w:hAnsi="Arial" w:cs="Arial"/>
                <w:color w:val="010205"/>
                <w:sz w:val="18"/>
                <w:szCs w:val="18"/>
              </w:rPr>
              <w:t>,911</w:t>
            </w:r>
          </w:p>
        </w:tc>
        <w:tc>
          <w:tcPr>
            <w:tcW w:w="795" w:type="dxa"/>
            <w:tcBorders>
              <w:top w:val="single" w:sz="8" w:space="0" w:color="AEAEAE"/>
              <w:left w:val="single" w:sz="8" w:space="0" w:color="E0E0E0"/>
              <w:bottom w:val="single" w:sz="8" w:space="0" w:color="152935"/>
              <w:right w:val="nil"/>
            </w:tcBorders>
            <w:shd w:val="clear" w:color="auto" w:fill="FFFFFF"/>
          </w:tcPr>
          <w:p w:rsidR="007849D5" w:rsidRPr="007849D5" w:rsidRDefault="007849D5" w:rsidP="007849D5">
            <w:pPr>
              <w:autoSpaceDE w:val="0"/>
              <w:autoSpaceDN w:val="0"/>
              <w:adjustRightInd w:val="0"/>
              <w:spacing w:after="0" w:line="320" w:lineRule="atLeast"/>
              <w:ind w:left="60" w:right="60"/>
              <w:jc w:val="right"/>
              <w:rPr>
                <w:rFonts w:ascii="Arial" w:hAnsi="Arial" w:cs="Arial"/>
                <w:color w:val="010205"/>
                <w:sz w:val="18"/>
                <w:szCs w:val="18"/>
              </w:rPr>
            </w:pPr>
            <w:r w:rsidRPr="007849D5">
              <w:rPr>
                <w:rFonts w:ascii="Arial" w:hAnsi="Arial" w:cs="Arial"/>
                <w:color w:val="010205"/>
                <w:sz w:val="18"/>
                <w:szCs w:val="18"/>
              </w:rPr>
              <w:t>1,097</w:t>
            </w:r>
          </w:p>
        </w:tc>
      </w:tr>
      <w:tr w:rsidR="007849D5" w:rsidRPr="007849D5" w:rsidTr="00786A53">
        <w:trPr>
          <w:cantSplit/>
          <w:trHeight w:val="323"/>
        </w:trPr>
        <w:tc>
          <w:tcPr>
            <w:tcW w:w="7859" w:type="dxa"/>
            <w:gridSpan w:val="9"/>
            <w:tcBorders>
              <w:top w:val="nil"/>
              <w:left w:val="nil"/>
              <w:bottom w:val="nil"/>
              <w:right w:val="nil"/>
            </w:tcBorders>
            <w:shd w:val="clear" w:color="auto" w:fill="FFFFFF"/>
          </w:tcPr>
          <w:p w:rsidR="007849D5" w:rsidRPr="007849D5" w:rsidRDefault="007849D5" w:rsidP="007849D5">
            <w:pPr>
              <w:autoSpaceDE w:val="0"/>
              <w:autoSpaceDN w:val="0"/>
              <w:adjustRightInd w:val="0"/>
              <w:spacing w:after="0" w:line="320" w:lineRule="atLeast"/>
              <w:ind w:left="60" w:right="60"/>
              <w:rPr>
                <w:rFonts w:ascii="Arial" w:hAnsi="Arial" w:cs="Arial"/>
                <w:color w:val="010205"/>
                <w:sz w:val="18"/>
                <w:szCs w:val="18"/>
              </w:rPr>
            </w:pPr>
            <w:r w:rsidRPr="007849D5">
              <w:rPr>
                <w:rFonts w:ascii="Arial" w:hAnsi="Arial" w:cs="Arial"/>
                <w:color w:val="010205"/>
                <w:sz w:val="18"/>
                <w:szCs w:val="18"/>
              </w:rPr>
              <w:t>a. Dependent Variable: margin</w:t>
            </w:r>
          </w:p>
        </w:tc>
      </w:tr>
    </w:tbl>
    <w:p w:rsidR="00AC7477" w:rsidRDefault="00AC7477" w:rsidP="00786A53">
      <w:pPr>
        <w:autoSpaceDE w:val="0"/>
        <w:autoSpaceDN w:val="0"/>
        <w:adjustRightInd w:val="0"/>
        <w:spacing w:after="0" w:line="400" w:lineRule="atLeast"/>
        <w:jc w:val="center"/>
        <w:rPr>
          <w:rFonts w:ascii="Times New Roman" w:hAnsi="Times New Roman" w:cs="Times New Roman"/>
          <w:b/>
          <w:sz w:val="24"/>
          <w:szCs w:val="24"/>
        </w:rPr>
      </w:pPr>
      <w:r w:rsidRPr="00B91C79">
        <w:rPr>
          <w:rFonts w:ascii="Times New Roman" w:hAnsi="Times New Roman" w:cs="Times New Roman"/>
          <w:b/>
          <w:sz w:val="24"/>
          <w:szCs w:val="24"/>
        </w:rPr>
        <w:t>Sumber: SPSS 24 (Data diolah, 2018)</w:t>
      </w:r>
    </w:p>
    <w:p w:rsidR="00AB79D9" w:rsidRDefault="00AC7477" w:rsidP="00BA31FA">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lastRenderedPageBreak/>
        <w:tab/>
      </w:r>
      <w:r>
        <w:rPr>
          <w:rFonts w:ascii="Times New Roman" w:hAnsi="Times New Roman" w:cs="Times New Roman"/>
          <w:sz w:val="24"/>
          <w:szCs w:val="24"/>
        </w:rPr>
        <w:t xml:space="preserve">Dari Tabel 4.5 dapat dilihat bahwa hasil uji multikolinearitas mempunyai nilai </w:t>
      </w:r>
      <w:r w:rsidRPr="00530E9A">
        <w:rPr>
          <w:rFonts w:ascii="Times New Roman" w:hAnsi="Times New Roman" w:cs="Times New Roman"/>
          <w:i/>
          <w:sz w:val="24"/>
          <w:szCs w:val="24"/>
        </w:rPr>
        <w:t>Tolerance</w:t>
      </w:r>
      <w:r>
        <w:rPr>
          <w:rFonts w:ascii="Times New Roman" w:hAnsi="Times New Roman" w:cs="Times New Roman"/>
          <w:sz w:val="24"/>
          <w:szCs w:val="24"/>
        </w:rPr>
        <w:t xml:space="preserve"> dari variabel </w:t>
      </w:r>
      <w:r w:rsidRPr="007F235A">
        <w:rPr>
          <w:rFonts w:ascii="Times New Roman" w:hAnsi="Times New Roman" w:cs="Times New Roman"/>
          <w:i/>
          <w:sz w:val="24"/>
          <w:szCs w:val="24"/>
        </w:rPr>
        <w:t>Murabahah</w:t>
      </w:r>
      <w:r>
        <w:rPr>
          <w:rFonts w:ascii="Times New Roman" w:hAnsi="Times New Roman" w:cs="Times New Roman"/>
          <w:sz w:val="24"/>
          <w:szCs w:val="24"/>
        </w:rPr>
        <w:t xml:space="preserve"> dan </w:t>
      </w:r>
      <w:r w:rsidRPr="007F235A">
        <w:rPr>
          <w:rFonts w:ascii="Times New Roman" w:hAnsi="Times New Roman" w:cs="Times New Roman"/>
          <w:i/>
          <w:sz w:val="24"/>
          <w:szCs w:val="24"/>
        </w:rPr>
        <w:t>Istishna</w:t>
      </w:r>
      <w:r w:rsidR="00E504E5">
        <w:rPr>
          <w:rFonts w:ascii="Times New Roman" w:hAnsi="Times New Roman" w:cs="Times New Roman"/>
          <w:sz w:val="24"/>
          <w:szCs w:val="24"/>
        </w:rPr>
        <w:t xml:space="preserve"> sebesar 0,911</w:t>
      </w:r>
      <w:r>
        <w:rPr>
          <w:rFonts w:ascii="Times New Roman" w:hAnsi="Times New Roman" w:cs="Times New Roman"/>
          <w:sz w:val="24"/>
          <w:szCs w:val="24"/>
        </w:rPr>
        <w:t xml:space="preserve"> &gt; 0,10. Nilai VIF dari variabel </w:t>
      </w:r>
      <w:r w:rsidRPr="007F235A">
        <w:rPr>
          <w:rFonts w:ascii="Times New Roman" w:hAnsi="Times New Roman" w:cs="Times New Roman"/>
          <w:i/>
          <w:sz w:val="24"/>
          <w:szCs w:val="24"/>
        </w:rPr>
        <w:t>Murabahah</w:t>
      </w:r>
      <w:r>
        <w:rPr>
          <w:rFonts w:ascii="Times New Roman" w:hAnsi="Times New Roman" w:cs="Times New Roman"/>
          <w:sz w:val="24"/>
          <w:szCs w:val="24"/>
        </w:rPr>
        <w:t xml:space="preserve"> dan </w:t>
      </w:r>
      <w:r w:rsidRPr="007F235A">
        <w:rPr>
          <w:rFonts w:ascii="Times New Roman" w:hAnsi="Times New Roman" w:cs="Times New Roman"/>
          <w:i/>
          <w:sz w:val="24"/>
          <w:szCs w:val="24"/>
        </w:rPr>
        <w:t>Istishna</w:t>
      </w:r>
      <w:r w:rsidR="00E504E5">
        <w:rPr>
          <w:rFonts w:ascii="Times New Roman" w:hAnsi="Times New Roman" w:cs="Times New Roman"/>
          <w:sz w:val="24"/>
          <w:szCs w:val="24"/>
        </w:rPr>
        <w:t xml:space="preserve"> sebesar 1,097</w:t>
      </w:r>
      <w:r>
        <w:rPr>
          <w:rFonts w:ascii="Times New Roman" w:hAnsi="Times New Roman" w:cs="Times New Roman"/>
          <w:sz w:val="24"/>
          <w:szCs w:val="24"/>
        </w:rPr>
        <w:t xml:space="preserve"> &lt; 10. Maka dapat disimpulkan bahwa tidak terjadi multikolinearitas antar variabel bebas (independen).</w:t>
      </w:r>
    </w:p>
    <w:p w:rsidR="00AB79D9" w:rsidRPr="004050D7" w:rsidRDefault="00AB79D9" w:rsidP="00BA31FA">
      <w:pPr>
        <w:spacing w:after="0" w:line="480" w:lineRule="auto"/>
        <w:jc w:val="both"/>
        <w:rPr>
          <w:rFonts w:ascii="Times New Roman" w:hAnsi="Times New Roman" w:cs="Times New Roman"/>
          <w:sz w:val="24"/>
          <w:szCs w:val="24"/>
        </w:rPr>
      </w:pPr>
    </w:p>
    <w:p w:rsidR="00AC7477" w:rsidRDefault="00AC7477" w:rsidP="00BA31FA">
      <w:pPr>
        <w:pStyle w:val="ListParagraph"/>
        <w:numPr>
          <w:ilvl w:val="0"/>
          <w:numId w:val="1"/>
        </w:num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Uji Autokolerasi</w:t>
      </w:r>
    </w:p>
    <w:p w:rsidR="00AC7477" w:rsidRPr="00760D72" w:rsidRDefault="00AC7477" w:rsidP="00BA31FA">
      <w:pPr>
        <w:spacing w:after="0" w:line="480" w:lineRule="auto"/>
        <w:ind w:firstLine="720"/>
        <w:jc w:val="both"/>
        <w:rPr>
          <w:rFonts w:ascii="Times New Roman" w:hAnsi="Times New Roman" w:cs="Times New Roman"/>
          <w:b/>
          <w:sz w:val="24"/>
          <w:szCs w:val="24"/>
        </w:rPr>
      </w:pPr>
      <w:r w:rsidRPr="00760D72">
        <w:rPr>
          <w:rFonts w:ascii="Times New Roman" w:hAnsi="Times New Roman" w:cs="Times New Roman"/>
          <w:sz w:val="24"/>
          <w:szCs w:val="24"/>
        </w:rPr>
        <w:t xml:space="preserve">Uji Autokolerasi digunakan untuk mengetahui apakah dalam sebuah model regresi linear terdapat hubungan yang kuat positif maupun negatif antara data yang ada pada variabel-variabel penelitian (Umar, 2014:182). Dalam penelitian </w:t>
      </w:r>
    </w:p>
    <w:p w:rsidR="00F96A58" w:rsidRPr="00F96A58" w:rsidRDefault="00AC7477" w:rsidP="003D45FE">
      <w:pPr>
        <w:pStyle w:val="ListParagraph"/>
        <w:spacing w:after="0" w:line="480" w:lineRule="auto"/>
        <w:ind w:left="142"/>
        <w:jc w:val="center"/>
        <w:rPr>
          <w:rFonts w:ascii="Times New Roman" w:hAnsi="Times New Roman" w:cs="Times New Roman"/>
          <w:b/>
          <w:sz w:val="24"/>
          <w:szCs w:val="24"/>
        </w:rPr>
      </w:pPr>
      <w:r>
        <w:rPr>
          <w:rFonts w:ascii="Times New Roman" w:hAnsi="Times New Roman" w:cs="Times New Roman"/>
          <w:b/>
          <w:sz w:val="24"/>
          <w:szCs w:val="24"/>
        </w:rPr>
        <w:t xml:space="preserve">Tabel 4.6 Hasil Uji Autokolerasi </w:t>
      </w:r>
      <w:r w:rsidR="00F96A58" w:rsidRPr="00F96A58">
        <w:rPr>
          <w:rFonts w:ascii="Times New Roman" w:hAnsi="Times New Roman" w:cs="Times New Roman"/>
          <w:b/>
          <w:i/>
          <w:sz w:val="24"/>
          <w:szCs w:val="24"/>
        </w:rPr>
        <w:t>Runs Test</w:t>
      </w:r>
    </w:p>
    <w:tbl>
      <w:tblPr>
        <w:tblpPr w:leftFromText="180" w:rightFromText="180" w:vertAnchor="text" w:horzAnchor="page" w:tblpX="4596" w:tblpY="-77"/>
        <w:tblW w:w="36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119"/>
        <w:gridCol w:w="1507"/>
      </w:tblGrid>
      <w:tr w:rsidR="00F96A58" w:rsidTr="00AB79D9">
        <w:trPr>
          <w:cantSplit/>
          <w:trHeight w:val="463"/>
        </w:trPr>
        <w:tc>
          <w:tcPr>
            <w:tcW w:w="3626" w:type="dxa"/>
            <w:gridSpan w:val="2"/>
            <w:tcBorders>
              <w:top w:val="nil"/>
              <w:left w:val="nil"/>
              <w:bottom w:val="nil"/>
              <w:right w:val="nil"/>
            </w:tcBorders>
            <w:shd w:val="clear" w:color="auto" w:fill="FFFFFF"/>
            <w:vAlign w:val="center"/>
          </w:tcPr>
          <w:p w:rsidR="00F96A58" w:rsidRPr="00F96A58" w:rsidRDefault="00F96A58" w:rsidP="00F96A58">
            <w:pPr>
              <w:spacing w:line="320" w:lineRule="atLeast"/>
              <w:ind w:left="60" w:right="60"/>
              <w:jc w:val="center"/>
              <w:rPr>
                <w:rFonts w:ascii="Arial" w:hAnsi="Arial" w:cs="Arial"/>
                <w:i/>
                <w:color w:val="010205"/>
              </w:rPr>
            </w:pPr>
            <w:r w:rsidRPr="00F96A58">
              <w:rPr>
                <w:rFonts w:ascii="Arial" w:hAnsi="Arial" w:cs="Arial"/>
                <w:b/>
                <w:bCs/>
                <w:color w:val="010205"/>
              </w:rPr>
              <w:t>Runs</w:t>
            </w:r>
            <w:r w:rsidRPr="00F96A58">
              <w:rPr>
                <w:rFonts w:ascii="Arial" w:hAnsi="Arial" w:cs="Arial"/>
                <w:b/>
                <w:bCs/>
                <w:i/>
                <w:color w:val="010205"/>
              </w:rPr>
              <w:t xml:space="preserve"> </w:t>
            </w:r>
            <w:r w:rsidRPr="00F96A58">
              <w:rPr>
                <w:rFonts w:ascii="Arial" w:hAnsi="Arial" w:cs="Arial"/>
                <w:b/>
                <w:bCs/>
                <w:color w:val="010205"/>
              </w:rPr>
              <w:t>Test</w:t>
            </w:r>
          </w:p>
        </w:tc>
      </w:tr>
      <w:tr w:rsidR="00F96A58" w:rsidTr="00AB79D9">
        <w:trPr>
          <w:cantSplit/>
          <w:trHeight w:val="767"/>
        </w:trPr>
        <w:tc>
          <w:tcPr>
            <w:tcW w:w="2119" w:type="dxa"/>
            <w:tcBorders>
              <w:top w:val="nil"/>
              <w:left w:val="nil"/>
              <w:bottom w:val="single" w:sz="8" w:space="0" w:color="152935"/>
              <w:right w:val="nil"/>
            </w:tcBorders>
            <w:shd w:val="clear" w:color="auto" w:fill="FFFFFF"/>
            <w:vAlign w:val="bottom"/>
          </w:tcPr>
          <w:p w:rsidR="00F96A58" w:rsidRDefault="00F96A58" w:rsidP="00F96A58">
            <w:pPr>
              <w:rPr>
                <w:rFonts w:ascii="Times New Roman" w:hAnsi="Times New Roman" w:cs="Times New Roman"/>
                <w:sz w:val="24"/>
                <w:szCs w:val="24"/>
              </w:rPr>
            </w:pPr>
          </w:p>
        </w:tc>
        <w:tc>
          <w:tcPr>
            <w:tcW w:w="1506" w:type="dxa"/>
            <w:tcBorders>
              <w:top w:val="nil"/>
              <w:left w:val="nil"/>
              <w:bottom w:val="single" w:sz="8" w:space="0" w:color="152935"/>
              <w:right w:val="nil"/>
            </w:tcBorders>
            <w:shd w:val="clear" w:color="auto" w:fill="FFFFFF"/>
            <w:vAlign w:val="bottom"/>
          </w:tcPr>
          <w:p w:rsidR="00F96A58" w:rsidRDefault="00F96A58" w:rsidP="00F96A58">
            <w:pPr>
              <w:spacing w:line="320" w:lineRule="atLeast"/>
              <w:ind w:left="60" w:right="60"/>
              <w:jc w:val="center"/>
              <w:rPr>
                <w:rFonts w:ascii="Arial" w:hAnsi="Arial" w:cs="Arial"/>
                <w:color w:val="264A60"/>
                <w:sz w:val="18"/>
                <w:szCs w:val="18"/>
              </w:rPr>
            </w:pPr>
            <w:r>
              <w:rPr>
                <w:rFonts w:ascii="Arial" w:hAnsi="Arial" w:cs="Arial"/>
                <w:color w:val="264A60"/>
                <w:sz w:val="18"/>
                <w:szCs w:val="18"/>
              </w:rPr>
              <w:t>Unstandardized Residual</w:t>
            </w:r>
          </w:p>
        </w:tc>
      </w:tr>
      <w:tr w:rsidR="00F96A58" w:rsidTr="00AB79D9">
        <w:trPr>
          <w:cantSplit/>
          <w:trHeight w:val="478"/>
        </w:trPr>
        <w:tc>
          <w:tcPr>
            <w:tcW w:w="2119" w:type="dxa"/>
            <w:tcBorders>
              <w:top w:val="single" w:sz="8" w:space="0" w:color="152935"/>
              <w:left w:val="nil"/>
              <w:bottom w:val="single" w:sz="8" w:space="0" w:color="AEAEAE"/>
              <w:right w:val="nil"/>
            </w:tcBorders>
            <w:shd w:val="clear" w:color="auto" w:fill="E0E0E0"/>
          </w:tcPr>
          <w:p w:rsidR="00F96A58" w:rsidRDefault="00F96A58" w:rsidP="00F96A58">
            <w:pPr>
              <w:spacing w:line="320" w:lineRule="atLeast"/>
              <w:ind w:left="60" w:right="60"/>
              <w:rPr>
                <w:rFonts w:ascii="Arial" w:hAnsi="Arial" w:cs="Arial"/>
                <w:color w:val="264A60"/>
                <w:sz w:val="18"/>
                <w:szCs w:val="18"/>
              </w:rPr>
            </w:pPr>
            <w:r>
              <w:rPr>
                <w:rFonts w:ascii="Arial" w:hAnsi="Arial" w:cs="Arial"/>
                <w:color w:val="264A60"/>
                <w:sz w:val="18"/>
                <w:szCs w:val="18"/>
              </w:rPr>
              <w:t>Test Value</w:t>
            </w:r>
            <w:r>
              <w:rPr>
                <w:rFonts w:ascii="Arial" w:hAnsi="Arial" w:cs="Arial"/>
                <w:color w:val="264A60"/>
                <w:sz w:val="18"/>
                <w:szCs w:val="18"/>
                <w:vertAlign w:val="superscript"/>
              </w:rPr>
              <w:t>a</w:t>
            </w:r>
          </w:p>
        </w:tc>
        <w:tc>
          <w:tcPr>
            <w:tcW w:w="1506" w:type="dxa"/>
            <w:tcBorders>
              <w:top w:val="single" w:sz="8" w:space="0" w:color="152935"/>
              <w:left w:val="nil"/>
              <w:bottom w:val="single" w:sz="8" w:space="0" w:color="AEAEAE"/>
              <w:right w:val="nil"/>
            </w:tcBorders>
            <w:shd w:val="clear" w:color="auto" w:fill="FFFFFF"/>
          </w:tcPr>
          <w:p w:rsidR="00F96A58" w:rsidRDefault="00F96A58" w:rsidP="00F96A58">
            <w:pPr>
              <w:spacing w:line="320" w:lineRule="atLeast"/>
              <w:ind w:left="60" w:right="60"/>
              <w:jc w:val="right"/>
              <w:rPr>
                <w:rFonts w:ascii="Arial" w:hAnsi="Arial" w:cs="Arial"/>
                <w:color w:val="010205"/>
                <w:sz w:val="18"/>
                <w:szCs w:val="18"/>
              </w:rPr>
            </w:pPr>
            <w:r>
              <w:rPr>
                <w:rFonts w:ascii="Arial" w:hAnsi="Arial" w:cs="Arial"/>
                <w:color w:val="010205"/>
                <w:sz w:val="18"/>
                <w:szCs w:val="18"/>
              </w:rPr>
              <w:t>9,83624</w:t>
            </w:r>
          </w:p>
        </w:tc>
      </w:tr>
      <w:tr w:rsidR="00F96A58" w:rsidTr="00AB79D9">
        <w:trPr>
          <w:cantSplit/>
          <w:trHeight w:val="463"/>
        </w:trPr>
        <w:tc>
          <w:tcPr>
            <w:tcW w:w="2119" w:type="dxa"/>
            <w:tcBorders>
              <w:top w:val="single" w:sz="8" w:space="0" w:color="AEAEAE"/>
              <w:left w:val="nil"/>
              <w:bottom w:val="single" w:sz="8" w:space="0" w:color="AEAEAE"/>
              <w:right w:val="nil"/>
            </w:tcBorders>
            <w:shd w:val="clear" w:color="auto" w:fill="E0E0E0"/>
          </w:tcPr>
          <w:p w:rsidR="00F96A58" w:rsidRDefault="00F96A58" w:rsidP="00F96A58">
            <w:pPr>
              <w:spacing w:line="320" w:lineRule="atLeast"/>
              <w:ind w:left="60" w:right="60"/>
              <w:rPr>
                <w:rFonts w:ascii="Arial" w:hAnsi="Arial" w:cs="Arial"/>
                <w:color w:val="264A60"/>
                <w:sz w:val="18"/>
                <w:szCs w:val="18"/>
              </w:rPr>
            </w:pPr>
            <w:r>
              <w:rPr>
                <w:rFonts w:ascii="Arial" w:hAnsi="Arial" w:cs="Arial"/>
                <w:color w:val="264A60"/>
                <w:sz w:val="18"/>
                <w:szCs w:val="18"/>
              </w:rPr>
              <w:t>Cases &lt; Test Value</w:t>
            </w:r>
          </w:p>
        </w:tc>
        <w:tc>
          <w:tcPr>
            <w:tcW w:w="1506" w:type="dxa"/>
            <w:tcBorders>
              <w:top w:val="single" w:sz="8" w:space="0" w:color="AEAEAE"/>
              <w:left w:val="nil"/>
              <w:bottom w:val="single" w:sz="8" w:space="0" w:color="AEAEAE"/>
              <w:right w:val="nil"/>
            </w:tcBorders>
            <w:shd w:val="clear" w:color="auto" w:fill="FFFFFF"/>
          </w:tcPr>
          <w:p w:rsidR="00F96A58" w:rsidRDefault="00F96A58" w:rsidP="00F96A58">
            <w:pPr>
              <w:spacing w:line="320" w:lineRule="atLeast"/>
              <w:ind w:left="60" w:right="60"/>
              <w:jc w:val="right"/>
              <w:rPr>
                <w:rFonts w:ascii="Arial" w:hAnsi="Arial" w:cs="Arial"/>
                <w:color w:val="010205"/>
                <w:sz w:val="18"/>
                <w:szCs w:val="18"/>
              </w:rPr>
            </w:pPr>
            <w:r>
              <w:rPr>
                <w:rFonts w:ascii="Arial" w:hAnsi="Arial" w:cs="Arial"/>
                <w:color w:val="010205"/>
                <w:sz w:val="18"/>
                <w:szCs w:val="18"/>
              </w:rPr>
              <w:t>9</w:t>
            </w:r>
          </w:p>
        </w:tc>
      </w:tr>
      <w:tr w:rsidR="00F96A58" w:rsidTr="00AB79D9">
        <w:trPr>
          <w:cantSplit/>
          <w:trHeight w:val="463"/>
        </w:trPr>
        <w:tc>
          <w:tcPr>
            <w:tcW w:w="2119" w:type="dxa"/>
            <w:tcBorders>
              <w:top w:val="single" w:sz="8" w:space="0" w:color="AEAEAE"/>
              <w:left w:val="nil"/>
              <w:bottom w:val="single" w:sz="8" w:space="0" w:color="AEAEAE"/>
              <w:right w:val="nil"/>
            </w:tcBorders>
            <w:shd w:val="clear" w:color="auto" w:fill="E0E0E0"/>
          </w:tcPr>
          <w:p w:rsidR="00F96A58" w:rsidRDefault="00F96A58" w:rsidP="00F96A58">
            <w:pPr>
              <w:spacing w:line="320" w:lineRule="atLeast"/>
              <w:ind w:left="60" w:right="60"/>
              <w:rPr>
                <w:rFonts w:ascii="Arial" w:hAnsi="Arial" w:cs="Arial"/>
                <w:color w:val="264A60"/>
                <w:sz w:val="18"/>
                <w:szCs w:val="18"/>
              </w:rPr>
            </w:pPr>
            <w:r>
              <w:rPr>
                <w:rFonts w:ascii="Arial" w:hAnsi="Arial" w:cs="Arial"/>
                <w:color w:val="264A60"/>
                <w:sz w:val="18"/>
                <w:szCs w:val="18"/>
              </w:rPr>
              <w:t>Cases &gt;= Test Value</w:t>
            </w:r>
          </w:p>
        </w:tc>
        <w:tc>
          <w:tcPr>
            <w:tcW w:w="1506" w:type="dxa"/>
            <w:tcBorders>
              <w:top w:val="single" w:sz="8" w:space="0" w:color="AEAEAE"/>
              <w:left w:val="nil"/>
              <w:bottom w:val="single" w:sz="8" w:space="0" w:color="AEAEAE"/>
              <w:right w:val="nil"/>
            </w:tcBorders>
            <w:shd w:val="clear" w:color="auto" w:fill="FFFFFF"/>
          </w:tcPr>
          <w:p w:rsidR="00F96A58" w:rsidRDefault="00F96A58" w:rsidP="00F96A58">
            <w:pPr>
              <w:spacing w:line="320" w:lineRule="atLeast"/>
              <w:ind w:left="60" w:right="60"/>
              <w:jc w:val="right"/>
              <w:rPr>
                <w:rFonts w:ascii="Arial" w:hAnsi="Arial" w:cs="Arial"/>
                <w:color w:val="010205"/>
                <w:sz w:val="18"/>
                <w:szCs w:val="18"/>
              </w:rPr>
            </w:pPr>
            <w:r>
              <w:rPr>
                <w:rFonts w:ascii="Arial" w:hAnsi="Arial" w:cs="Arial"/>
                <w:color w:val="010205"/>
                <w:sz w:val="18"/>
                <w:szCs w:val="18"/>
              </w:rPr>
              <w:t>10</w:t>
            </w:r>
          </w:p>
        </w:tc>
      </w:tr>
      <w:tr w:rsidR="00F96A58" w:rsidTr="00AB79D9">
        <w:trPr>
          <w:cantSplit/>
          <w:trHeight w:val="478"/>
        </w:trPr>
        <w:tc>
          <w:tcPr>
            <w:tcW w:w="2119" w:type="dxa"/>
            <w:tcBorders>
              <w:top w:val="single" w:sz="8" w:space="0" w:color="AEAEAE"/>
              <w:left w:val="nil"/>
              <w:bottom w:val="single" w:sz="8" w:space="0" w:color="AEAEAE"/>
              <w:right w:val="nil"/>
            </w:tcBorders>
            <w:shd w:val="clear" w:color="auto" w:fill="E0E0E0"/>
          </w:tcPr>
          <w:p w:rsidR="00F96A58" w:rsidRDefault="00F96A58" w:rsidP="00F96A58">
            <w:pPr>
              <w:spacing w:line="320" w:lineRule="atLeast"/>
              <w:ind w:left="60" w:right="60"/>
              <w:rPr>
                <w:rFonts w:ascii="Arial" w:hAnsi="Arial" w:cs="Arial"/>
                <w:color w:val="264A60"/>
                <w:sz w:val="18"/>
                <w:szCs w:val="18"/>
              </w:rPr>
            </w:pPr>
            <w:r>
              <w:rPr>
                <w:rFonts w:ascii="Arial" w:hAnsi="Arial" w:cs="Arial"/>
                <w:color w:val="264A60"/>
                <w:sz w:val="18"/>
                <w:szCs w:val="18"/>
              </w:rPr>
              <w:t>Total Cases</w:t>
            </w:r>
          </w:p>
        </w:tc>
        <w:tc>
          <w:tcPr>
            <w:tcW w:w="1506" w:type="dxa"/>
            <w:tcBorders>
              <w:top w:val="single" w:sz="8" w:space="0" w:color="AEAEAE"/>
              <w:left w:val="nil"/>
              <w:bottom w:val="single" w:sz="8" w:space="0" w:color="AEAEAE"/>
              <w:right w:val="nil"/>
            </w:tcBorders>
            <w:shd w:val="clear" w:color="auto" w:fill="FFFFFF"/>
          </w:tcPr>
          <w:p w:rsidR="00F96A58" w:rsidRDefault="00F96A58" w:rsidP="00F96A58">
            <w:pPr>
              <w:spacing w:line="320" w:lineRule="atLeast"/>
              <w:ind w:left="60" w:right="60"/>
              <w:jc w:val="right"/>
              <w:rPr>
                <w:rFonts w:ascii="Arial" w:hAnsi="Arial" w:cs="Arial"/>
                <w:color w:val="010205"/>
                <w:sz w:val="18"/>
                <w:szCs w:val="18"/>
              </w:rPr>
            </w:pPr>
            <w:r>
              <w:rPr>
                <w:rFonts w:ascii="Arial" w:hAnsi="Arial" w:cs="Arial"/>
                <w:color w:val="010205"/>
                <w:sz w:val="18"/>
                <w:szCs w:val="18"/>
              </w:rPr>
              <w:t>19</w:t>
            </w:r>
          </w:p>
        </w:tc>
      </w:tr>
      <w:tr w:rsidR="00F96A58" w:rsidTr="00AB79D9">
        <w:trPr>
          <w:cantSplit/>
          <w:trHeight w:val="463"/>
        </w:trPr>
        <w:tc>
          <w:tcPr>
            <w:tcW w:w="2119" w:type="dxa"/>
            <w:tcBorders>
              <w:top w:val="single" w:sz="8" w:space="0" w:color="AEAEAE"/>
              <w:left w:val="nil"/>
              <w:bottom w:val="single" w:sz="8" w:space="0" w:color="AEAEAE"/>
              <w:right w:val="nil"/>
            </w:tcBorders>
            <w:shd w:val="clear" w:color="auto" w:fill="E0E0E0"/>
          </w:tcPr>
          <w:p w:rsidR="00F96A58" w:rsidRDefault="00F96A58" w:rsidP="00F96A58">
            <w:pPr>
              <w:spacing w:line="320" w:lineRule="atLeast"/>
              <w:ind w:left="60" w:right="60"/>
              <w:rPr>
                <w:rFonts w:ascii="Arial" w:hAnsi="Arial" w:cs="Arial"/>
                <w:color w:val="264A60"/>
                <w:sz w:val="18"/>
                <w:szCs w:val="18"/>
              </w:rPr>
            </w:pPr>
            <w:r>
              <w:rPr>
                <w:rFonts w:ascii="Arial" w:hAnsi="Arial" w:cs="Arial"/>
                <w:color w:val="264A60"/>
                <w:sz w:val="18"/>
                <w:szCs w:val="18"/>
              </w:rPr>
              <w:t>Number of Runs</w:t>
            </w:r>
          </w:p>
        </w:tc>
        <w:tc>
          <w:tcPr>
            <w:tcW w:w="1506" w:type="dxa"/>
            <w:tcBorders>
              <w:top w:val="single" w:sz="8" w:space="0" w:color="AEAEAE"/>
              <w:left w:val="nil"/>
              <w:bottom w:val="single" w:sz="8" w:space="0" w:color="AEAEAE"/>
              <w:right w:val="nil"/>
            </w:tcBorders>
            <w:shd w:val="clear" w:color="auto" w:fill="FFFFFF"/>
          </w:tcPr>
          <w:p w:rsidR="00F96A58" w:rsidRDefault="00F96A58" w:rsidP="00F96A58">
            <w:pPr>
              <w:spacing w:line="320" w:lineRule="atLeast"/>
              <w:ind w:left="60" w:right="60"/>
              <w:jc w:val="right"/>
              <w:rPr>
                <w:rFonts w:ascii="Arial" w:hAnsi="Arial" w:cs="Arial"/>
                <w:color w:val="010205"/>
                <w:sz w:val="18"/>
                <w:szCs w:val="18"/>
              </w:rPr>
            </w:pPr>
            <w:r>
              <w:rPr>
                <w:rFonts w:ascii="Arial" w:hAnsi="Arial" w:cs="Arial"/>
                <w:color w:val="010205"/>
                <w:sz w:val="18"/>
                <w:szCs w:val="18"/>
              </w:rPr>
              <w:t>10</w:t>
            </w:r>
          </w:p>
        </w:tc>
      </w:tr>
      <w:tr w:rsidR="00F96A58" w:rsidTr="00AB79D9">
        <w:trPr>
          <w:cantSplit/>
          <w:trHeight w:val="463"/>
        </w:trPr>
        <w:tc>
          <w:tcPr>
            <w:tcW w:w="2119" w:type="dxa"/>
            <w:tcBorders>
              <w:top w:val="single" w:sz="8" w:space="0" w:color="AEAEAE"/>
              <w:left w:val="nil"/>
              <w:bottom w:val="single" w:sz="8" w:space="0" w:color="AEAEAE"/>
              <w:right w:val="nil"/>
            </w:tcBorders>
            <w:shd w:val="clear" w:color="auto" w:fill="E0E0E0"/>
          </w:tcPr>
          <w:p w:rsidR="00F96A58" w:rsidRDefault="00F96A58" w:rsidP="00F96A58">
            <w:pPr>
              <w:spacing w:line="320" w:lineRule="atLeast"/>
              <w:ind w:left="60" w:right="60"/>
              <w:rPr>
                <w:rFonts w:ascii="Arial" w:hAnsi="Arial" w:cs="Arial"/>
                <w:color w:val="264A60"/>
                <w:sz w:val="18"/>
                <w:szCs w:val="18"/>
              </w:rPr>
            </w:pPr>
            <w:r>
              <w:rPr>
                <w:rFonts w:ascii="Arial" w:hAnsi="Arial" w:cs="Arial"/>
                <w:color w:val="264A60"/>
                <w:sz w:val="18"/>
                <w:szCs w:val="18"/>
              </w:rPr>
              <w:t>Z</w:t>
            </w:r>
          </w:p>
        </w:tc>
        <w:tc>
          <w:tcPr>
            <w:tcW w:w="1506" w:type="dxa"/>
            <w:tcBorders>
              <w:top w:val="single" w:sz="8" w:space="0" w:color="AEAEAE"/>
              <w:left w:val="nil"/>
              <w:bottom w:val="single" w:sz="8" w:space="0" w:color="AEAEAE"/>
              <w:right w:val="nil"/>
            </w:tcBorders>
            <w:shd w:val="clear" w:color="auto" w:fill="FFFFFF"/>
          </w:tcPr>
          <w:p w:rsidR="00F96A58" w:rsidRDefault="00F96A58" w:rsidP="00F96A58">
            <w:pPr>
              <w:spacing w:line="320" w:lineRule="atLeast"/>
              <w:ind w:left="60" w:right="60"/>
              <w:jc w:val="right"/>
              <w:rPr>
                <w:rFonts w:ascii="Arial" w:hAnsi="Arial" w:cs="Arial"/>
                <w:color w:val="010205"/>
                <w:sz w:val="18"/>
                <w:szCs w:val="18"/>
              </w:rPr>
            </w:pPr>
            <w:r>
              <w:rPr>
                <w:rFonts w:ascii="Arial" w:hAnsi="Arial" w:cs="Arial"/>
                <w:color w:val="010205"/>
                <w:sz w:val="18"/>
                <w:szCs w:val="18"/>
              </w:rPr>
              <w:t>,000</w:t>
            </w:r>
          </w:p>
        </w:tc>
      </w:tr>
      <w:tr w:rsidR="00F96A58" w:rsidTr="00AB79D9">
        <w:trPr>
          <w:cantSplit/>
          <w:trHeight w:val="478"/>
        </w:trPr>
        <w:tc>
          <w:tcPr>
            <w:tcW w:w="2119" w:type="dxa"/>
            <w:tcBorders>
              <w:top w:val="single" w:sz="8" w:space="0" w:color="AEAEAE"/>
              <w:left w:val="nil"/>
              <w:bottom w:val="single" w:sz="8" w:space="0" w:color="152935"/>
              <w:right w:val="nil"/>
            </w:tcBorders>
            <w:shd w:val="clear" w:color="auto" w:fill="E0E0E0"/>
          </w:tcPr>
          <w:p w:rsidR="00F96A58" w:rsidRDefault="00F96A58" w:rsidP="00F96A58">
            <w:pPr>
              <w:spacing w:line="320" w:lineRule="atLeast"/>
              <w:ind w:left="60" w:right="60"/>
              <w:rPr>
                <w:rFonts w:ascii="Arial" w:hAnsi="Arial" w:cs="Arial"/>
                <w:color w:val="264A60"/>
                <w:sz w:val="18"/>
                <w:szCs w:val="18"/>
              </w:rPr>
            </w:pPr>
            <w:r>
              <w:rPr>
                <w:rFonts w:ascii="Arial" w:hAnsi="Arial" w:cs="Arial"/>
                <w:color w:val="264A60"/>
                <w:sz w:val="18"/>
                <w:szCs w:val="18"/>
              </w:rPr>
              <w:t>Asymp. Sig. (2-tailed)</w:t>
            </w:r>
          </w:p>
        </w:tc>
        <w:tc>
          <w:tcPr>
            <w:tcW w:w="1506" w:type="dxa"/>
            <w:tcBorders>
              <w:top w:val="single" w:sz="8" w:space="0" w:color="AEAEAE"/>
              <w:left w:val="nil"/>
              <w:bottom w:val="single" w:sz="8" w:space="0" w:color="152935"/>
              <w:right w:val="nil"/>
            </w:tcBorders>
            <w:shd w:val="clear" w:color="auto" w:fill="FFFFFF"/>
          </w:tcPr>
          <w:p w:rsidR="00F96A58" w:rsidRDefault="00F96A58" w:rsidP="00F96A58">
            <w:pPr>
              <w:spacing w:line="320" w:lineRule="atLeast"/>
              <w:ind w:left="60" w:right="60"/>
              <w:jc w:val="right"/>
              <w:rPr>
                <w:rFonts w:ascii="Arial" w:hAnsi="Arial" w:cs="Arial"/>
                <w:color w:val="010205"/>
                <w:sz w:val="18"/>
                <w:szCs w:val="18"/>
              </w:rPr>
            </w:pPr>
            <w:r>
              <w:rPr>
                <w:rFonts w:ascii="Arial" w:hAnsi="Arial" w:cs="Arial"/>
                <w:color w:val="010205"/>
                <w:sz w:val="18"/>
                <w:szCs w:val="18"/>
              </w:rPr>
              <w:t>1,000</w:t>
            </w:r>
          </w:p>
        </w:tc>
      </w:tr>
      <w:tr w:rsidR="00F96A58" w:rsidTr="00AB79D9">
        <w:trPr>
          <w:cantSplit/>
          <w:trHeight w:val="232"/>
        </w:trPr>
        <w:tc>
          <w:tcPr>
            <w:tcW w:w="3626" w:type="dxa"/>
            <w:gridSpan w:val="2"/>
            <w:tcBorders>
              <w:top w:val="nil"/>
              <w:left w:val="nil"/>
              <w:bottom w:val="nil"/>
              <w:right w:val="nil"/>
            </w:tcBorders>
            <w:shd w:val="clear" w:color="auto" w:fill="FFFFFF"/>
          </w:tcPr>
          <w:p w:rsidR="00F96A58" w:rsidRDefault="00F96A58" w:rsidP="00F96A58">
            <w:pPr>
              <w:spacing w:line="320" w:lineRule="atLeast"/>
              <w:ind w:left="60" w:right="60"/>
              <w:rPr>
                <w:rFonts w:ascii="Arial" w:hAnsi="Arial" w:cs="Arial"/>
                <w:color w:val="010205"/>
                <w:sz w:val="18"/>
                <w:szCs w:val="18"/>
              </w:rPr>
            </w:pPr>
            <w:r>
              <w:rPr>
                <w:rFonts w:ascii="Arial" w:hAnsi="Arial" w:cs="Arial"/>
                <w:color w:val="010205"/>
                <w:sz w:val="18"/>
                <w:szCs w:val="18"/>
              </w:rPr>
              <w:t>a. Median</w:t>
            </w:r>
          </w:p>
        </w:tc>
      </w:tr>
    </w:tbl>
    <w:p w:rsidR="00F96A58" w:rsidRDefault="00F96A58" w:rsidP="003D45FE">
      <w:pPr>
        <w:spacing w:after="120"/>
        <w:rPr>
          <w:rFonts w:ascii="Times New Roman" w:hAnsi="Times New Roman" w:cs="Times New Roman"/>
          <w:sz w:val="24"/>
          <w:szCs w:val="24"/>
        </w:rPr>
      </w:pPr>
    </w:p>
    <w:p w:rsidR="00F96A58" w:rsidRDefault="00F96A58" w:rsidP="00F96A58">
      <w:pPr>
        <w:spacing w:line="400" w:lineRule="atLeast"/>
        <w:rPr>
          <w:rFonts w:ascii="Times New Roman" w:hAnsi="Times New Roman" w:cs="Times New Roman"/>
          <w:sz w:val="24"/>
          <w:szCs w:val="24"/>
        </w:rPr>
      </w:pPr>
    </w:p>
    <w:p w:rsidR="00F96A58" w:rsidRDefault="00F96A58" w:rsidP="00F96A58">
      <w:pPr>
        <w:spacing w:line="480" w:lineRule="auto"/>
        <w:jc w:val="center"/>
        <w:rPr>
          <w:rFonts w:ascii="Times New Roman" w:hAnsi="Times New Roman" w:cs="Times New Roman"/>
          <w:b/>
          <w:sz w:val="24"/>
          <w:szCs w:val="24"/>
        </w:rPr>
      </w:pPr>
    </w:p>
    <w:p w:rsidR="00F96A58" w:rsidRDefault="00F96A58" w:rsidP="00F96A58">
      <w:pPr>
        <w:spacing w:line="480" w:lineRule="auto"/>
        <w:jc w:val="center"/>
        <w:rPr>
          <w:rFonts w:ascii="Times New Roman" w:hAnsi="Times New Roman" w:cs="Times New Roman"/>
          <w:b/>
          <w:sz w:val="24"/>
          <w:szCs w:val="24"/>
        </w:rPr>
      </w:pPr>
    </w:p>
    <w:p w:rsidR="00F96A58" w:rsidRDefault="00F96A58" w:rsidP="00F96A58">
      <w:pPr>
        <w:spacing w:line="480" w:lineRule="auto"/>
        <w:jc w:val="center"/>
        <w:rPr>
          <w:rFonts w:ascii="Times New Roman" w:hAnsi="Times New Roman" w:cs="Times New Roman"/>
          <w:b/>
          <w:sz w:val="24"/>
          <w:szCs w:val="24"/>
        </w:rPr>
      </w:pPr>
    </w:p>
    <w:p w:rsidR="00F96A58" w:rsidRDefault="00F96A58" w:rsidP="00F96A58">
      <w:pPr>
        <w:spacing w:line="480" w:lineRule="auto"/>
        <w:jc w:val="center"/>
        <w:rPr>
          <w:rFonts w:ascii="Times New Roman" w:hAnsi="Times New Roman" w:cs="Times New Roman"/>
          <w:b/>
          <w:sz w:val="24"/>
          <w:szCs w:val="24"/>
        </w:rPr>
      </w:pPr>
    </w:p>
    <w:p w:rsidR="00F96A58" w:rsidRDefault="00F96A58" w:rsidP="00F96A58">
      <w:pPr>
        <w:spacing w:line="480" w:lineRule="auto"/>
        <w:jc w:val="center"/>
        <w:rPr>
          <w:rFonts w:ascii="Times New Roman" w:hAnsi="Times New Roman" w:cs="Times New Roman"/>
          <w:b/>
          <w:sz w:val="24"/>
          <w:szCs w:val="24"/>
        </w:rPr>
      </w:pPr>
    </w:p>
    <w:p w:rsidR="00F96A58" w:rsidRDefault="00F96A58" w:rsidP="00F96A58">
      <w:pPr>
        <w:spacing w:line="480" w:lineRule="auto"/>
        <w:jc w:val="center"/>
        <w:rPr>
          <w:rFonts w:ascii="Times New Roman" w:hAnsi="Times New Roman" w:cs="Times New Roman"/>
          <w:b/>
          <w:sz w:val="24"/>
          <w:szCs w:val="24"/>
        </w:rPr>
      </w:pPr>
    </w:p>
    <w:p w:rsidR="00597120" w:rsidRDefault="00F96A58" w:rsidP="00A212CE">
      <w:pPr>
        <w:spacing w:after="0" w:line="276" w:lineRule="auto"/>
        <w:jc w:val="center"/>
        <w:rPr>
          <w:rFonts w:ascii="Times New Roman" w:hAnsi="Times New Roman" w:cs="Times New Roman"/>
          <w:b/>
          <w:sz w:val="24"/>
          <w:szCs w:val="24"/>
        </w:rPr>
      </w:pPr>
      <w:r w:rsidRPr="008628A0">
        <w:rPr>
          <w:rFonts w:ascii="Times New Roman" w:hAnsi="Times New Roman" w:cs="Times New Roman"/>
          <w:b/>
          <w:sz w:val="24"/>
          <w:szCs w:val="24"/>
        </w:rPr>
        <w:t xml:space="preserve"> </w:t>
      </w:r>
      <w:r w:rsidR="00AC7477" w:rsidRPr="008628A0">
        <w:rPr>
          <w:rFonts w:ascii="Times New Roman" w:hAnsi="Times New Roman" w:cs="Times New Roman"/>
          <w:b/>
          <w:sz w:val="24"/>
          <w:szCs w:val="24"/>
        </w:rPr>
        <w:t>Sumber: SPSS 24 (Data diolah, 2018)</w:t>
      </w:r>
    </w:p>
    <w:p w:rsidR="00A212CE" w:rsidRPr="00597120" w:rsidRDefault="00A212CE" w:rsidP="00A212CE">
      <w:pPr>
        <w:spacing w:after="0" w:line="276" w:lineRule="auto"/>
        <w:jc w:val="center"/>
        <w:rPr>
          <w:rFonts w:ascii="Times New Roman" w:hAnsi="Times New Roman" w:cs="Times New Roman"/>
          <w:b/>
          <w:sz w:val="24"/>
          <w:szCs w:val="24"/>
        </w:rPr>
      </w:pPr>
    </w:p>
    <w:p w:rsidR="003D45FE" w:rsidRDefault="00AC7477" w:rsidP="00786A53">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Berdasarkan Tabel 4.6 </w:t>
      </w:r>
      <w:r w:rsidR="00F96A58">
        <w:rPr>
          <w:rFonts w:ascii="Times New Roman" w:hAnsi="Times New Roman" w:cs="Times New Roman"/>
          <w:sz w:val="24"/>
          <w:szCs w:val="24"/>
        </w:rPr>
        <w:t xml:space="preserve">Hasil uji autokolerasi dengan menggunakan </w:t>
      </w:r>
      <w:r w:rsidR="00F96A58" w:rsidRPr="00F96A58">
        <w:rPr>
          <w:rFonts w:ascii="Times New Roman" w:hAnsi="Times New Roman" w:cs="Times New Roman"/>
          <w:i/>
          <w:sz w:val="24"/>
          <w:szCs w:val="24"/>
        </w:rPr>
        <w:t>Run Test</w:t>
      </w:r>
      <w:r w:rsidR="003D1C3A">
        <w:rPr>
          <w:rFonts w:ascii="Times New Roman" w:hAnsi="Times New Roman" w:cs="Times New Roman"/>
          <w:i/>
          <w:sz w:val="24"/>
          <w:szCs w:val="24"/>
        </w:rPr>
        <w:t xml:space="preserve"> </w:t>
      </w:r>
      <w:r w:rsidR="003D1C3A">
        <w:rPr>
          <w:rFonts w:ascii="Times New Roman" w:hAnsi="Times New Roman" w:cs="Times New Roman"/>
          <w:sz w:val="24"/>
          <w:szCs w:val="24"/>
        </w:rPr>
        <w:t xml:space="preserve">memiliki nilai </w:t>
      </w:r>
      <w:r w:rsidR="003D1C3A" w:rsidRPr="003E6BE8">
        <w:rPr>
          <w:rFonts w:ascii="Times New Roman" w:hAnsi="Times New Roman" w:cs="Times New Roman"/>
          <w:i/>
          <w:sz w:val="24"/>
          <w:szCs w:val="24"/>
        </w:rPr>
        <w:t>Asymp.Sig</w:t>
      </w:r>
      <w:r w:rsidR="003D1C3A">
        <w:rPr>
          <w:rFonts w:ascii="Times New Roman" w:hAnsi="Times New Roman" w:cs="Times New Roman"/>
          <w:sz w:val="24"/>
          <w:szCs w:val="24"/>
        </w:rPr>
        <w:t xml:space="preserve"> yaitu sebesar 1,000</w:t>
      </w:r>
      <w:r w:rsidR="003D1C3A">
        <w:rPr>
          <w:rFonts w:ascii="Times New Roman" w:hAnsi="Times New Roman" w:cs="Times New Roman"/>
          <w:i/>
          <w:sz w:val="24"/>
          <w:szCs w:val="24"/>
        </w:rPr>
        <w:t xml:space="preserve"> </w:t>
      </w:r>
      <w:r w:rsidR="003D1C3A">
        <w:rPr>
          <w:rFonts w:ascii="Times New Roman" w:hAnsi="Times New Roman" w:cs="Times New Roman"/>
          <w:sz w:val="24"/>
          <w:szCs w:val="24"/>
        </w:rPr>
        <w:t xml:space="preserve">dimana hasil ini sudah melebihi </w:t>
      </w:r>
      <w:r w:rsidR="003D1C3A">
        <w:rPr>
          <w:rFonts w:ascii="Times New Roman" w:hAnsi="Times New Roman" w:cs="Times New Roman"/>
          <w:sz w:val="24"/>
          <w:szCs w:val="24"/>
        </w:rPr>
        <w:lastRenderedPageBreak/>
        <w:t xml:space="preserve">ketentuan nilai </w:t>
      </w:r>
      <w:r w:rsidR="003D1C3A" w:rsidRPr="003E6BE8">
        <w:rPr>
          <w:rFonts w:ascii="Times New Roman" w:hAnsi="Times New Roman" w:cs="Times New Roman"/>
          <w:i/>
          <w:sz w:val="24"/>
          <w:szCs w:val="24"/>
        </w:rPr>
        <w:t>Asymp.Sig</w:t>
      </w:r>
      <w:r w:rsidR="003D1C3A">
        <w:rPr>
          <w:rFonts w:ascii="Times New Roman" w:hAnsi="Times New Roman" w:cs="Times New Roman"/>
          <w:sz w:val="24"/>
          <w:szCs w:val="24"/>
        </w:rPr>
        <w:t xml:space="preserve"> yaitu 1,000 &gt; 0,05. Maka dapat disimpulkan bahwa tidak terjadi autokolerasi </w:t>
      </w:r>
      <w:r>
        <w:rPr>
          <w:rFonts w:ascii="Times New Roman" w:hAnsi="Times New Roman" w:cs="Times New Roman"/>
          <w:sz w:val="24"/>
          <w:szCs w:val="24"/>
        </w:rPr>
        <w:t>dan mod</w:t>
      </w:r>
      <w:r w:rsidR="003D1C3A">
        <w:rPr>
          <w:rFonts w:ascii="Times New Roman" w:hAnsi="Times New Roman" w:cs="Times New Roman"/>
          <w:sz w:val="24"/>
          <w:szCs w:val="24"/>
        </w:rPr>
        <w:t>el regresi ini layak digunakan.</w:t>
      </w:r>
    </w:p>
    <w:p w:rsidR="00786A53" w:rsidRPr="007F235A" w:rsidRDefault="00786A53" w:rsidP="00786A53">
      <w:pPr>
        <w:spacing w:after="0" w:line="480" w:lineRule="auto"/>
        <w:ind w:firstLine="720"/>
        <w:jc w:val="both"/>
        <w:rPr>
          <w:rFonts w:ascii="Times New Roman" w:hAnsi="Times New Roman" w:cs="Times New Roman"/>
          <w:sz w:val="24"/>
          <w:szCs w:val="24"/>
        </w:rPr>
      </w:pPr>
    </w:p>
    <w:p w:rsidR="00AC7477" w:rsidRDefault="00AC7477" w:rsidP="00BA31FA">
      <w:pPr>
        <w:pStyle w:val="ListParagraph"/>
        <w:numPr>
          <w:ilvl w:val="0"/>
          <w:numId w:val="1"/>
        </w:num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Uji Heteroskedastisitas</w:t>
      </w:r>
    </w:p>
    <w:p w:rsidR="00BA31FA" w:rsidRDefault="00AC7477" w:rsidP="00BA31FA">
      <w:pPr>
        <w:spacing w:after="0" w:line="480" w:lineRule="auto"/>
        <w:ind w:firstLine="720"/>
        <w:jc w:val="both"/>
        <w:rPr>
          <w:rFonts w:ascii="Times New Roman" w:hAnsi="Times New Roman" w:cs="Times New Roman"/>
          <w:b/>
          <w:sz w:val="24"/>
          <w:szCs w:val="24"/>
        </w:rPr>
      </w:pPr>
      <w:r w:rsidRPr="00D223AA">
        <w:rPr>
          <w:rFonts w:ascii="Times New Roman" w:hAnsi="Times New Roman" w:cs="Times New Roman"/>
          <w:sz w:val="24"/>
          <w:szCs w:val="24"/>
        </w:rPr>
        <w:t>Uji Heteroskedastisitas dilakukan untuk mengetahui apakah dalam sebuah model regresi terjadi ketidaksamaan varian dari residual dari suatu pengamatan ke pengamatan lain, tetap disebut homokedastisitas. Sementara itu untuk varians yang berbeda disebut heteroskedastisitas. Model regresi yang baik adalah tidak terjadi heteroskedastisitas (Umar, 2014:179).</w:t>
      </w:r>
    </w:p>
    <w:p w:rsidR="00AC7477" w:rsidRDefault="00AC7477" w:rsidP="00BA31FA">
      <w:pPr>
        <w:spacing w:after="0" w:line="480" w:lineRule="auto"/>
        <w:ind w:firstLine="720"/>
        <w:jc w:val="both"/>
        <w:rPr>
          <w:rFonts w:ascii="Times New Roman" w:hAnsi="Times New Roman" w:cs="Times New Roman"/>
          <w:b/>
          <w:sz w:val="24"/>
          <w:szCs w:val="24"/>
        </w:rPr>
      </w:pPr>
      <w:r w:rsidRPr="006F3324">
        <w:rPr>
          <w:rFonts w:ascii="Times New Roman" w:hAnsi="Times New Roman" w:cs="Times New Roman"/>
          <w:sz w:val="24"/>
          <w:szCs w:val="24"/>
        </w:rPr>
        <w:t xml:space="preserve">Dalam penelitian ini, penulis menggunakan grafik </w:t>
      </w:r>
      <w:r w:rsidRPr="006F3324">
        <w:rPr>
          <w:rFonts w:ascii="Times New Roman" w:hAnsi="Times New Roman" w:cs="Times New Roman"/>
          <w:i/>
          <w:sz w:val="24"/>
          <w:szCs w:val="24"/>
        </w:rPr>
        <w:t>scatterplot</w:t>
      </w:r>
      <w:r w:rsidRPr="006F3324">
        <w:rPr>
          <w:rFonts w:ascii="Times New Roman" w:hAnsi="Times New Roman" w:cs="Times New Roman"/>
          <w:sz w:val="24"/>
          <w:szCs w:val="24"/>
        </w:rPr>
        <w:t xml:space="preserve"> untuk mengetahui ada ata</w:t>
      </w:r>
      <w:r>
        <w:rPr>
          <w:rFonts w:ascii="Times New Roman" w:hAnsi="Times New Roman" w:cs="Times New Roman"/>
          <w:sz w:val="24"/>
          <w:szCs w:val="24"/>
        </w:rPr>
        <w:t>u tidaknya heteroskedastisitas. D</w:t>
      </w:r>
      <w:r w:rsidRPr="006F3324">
        <w:rPr>
          <w:rFonts w:ascii="Times New Roman" w:hAnsi="Times New Roman" w:cs="Times New Roman"/>
          <w:sz w:val="24"/>
          <w:szCs w:val="24"/>
        </w:rPr>
        <w:t>asar pengembalian keputusannya yaitu:</w:t>
      </w:r>
    </w:p>
    <w:p w:rsidR="00AC7477" w:rsidRPr="006F3324" w:rsidRDefault="00AC7477" w:rsidP="00BA31FA">
      <w:pPr>
        <w:pStyle w:val="ListParagraph"/>
        <w:numPr>
          <w:ilvl w:val="0"/>
          <w:numId w:val="7"/>
        </w:numPr>
        <w:spacing w:after="0" w:line="480" w:lineRule="auto"/>
        <w:jc w:val="both"/>
        <w:rPr>
          <w:rFonts w:ascii="Times New Roman" w:hAnsi="Times New Roman" w:cs="Times New Roman"/>
          <w:b/>
          <w:sz w:val="24"/>
          <w:szCs w:val="24"/>
        </w:rPr>
      </w:pPr>
      <w:r w:rsidRPr="006F3324">
        <w:rPr>
          <w:rFonts w:ascii="Times New Roman" w:hAnsi="Times New Roman" w:cs="Times New Roman"/>
          <w:sz w:val="24"/>
          <w:szCs w:val="24"/>
        </w:rPr>
        <w:t>Jika ada pola tertentu, yaitu adanya titik-titik yang membentuk pola tertentu yang teratur (bergelombang, melebar kemudia menyempit), maka mengindikasikan telah terjadi heteroskedastisitas.</w:t>
      </w:r>
    </w:p>
    <w:p w:rsidR="00AC7477" w:rsidRPr="006F3324" w:rsidRDefault="00AC7477" w:rsidP="00BA31FA">
      <w:pPr>
        <w:pStyle w:val="ListParagraph"/>
        <w:numPr>
          <w:ilvl w:val="0"/>
          <w:numId w:val="7"/>
        </w:numPr>
        <w:spacing w:after="0" w:line="480" w:lineRule="auto"/>
        <w:jc w:val="both"/>
        <w:rPr>
          <w:rFonts w:ascii="Times New Roman" w:hAnsi="Times New Roman" w:cs="Times New Roman"/>
          <w:b/>
          <w:sz w:val="24"/>
          <w:szCs w:val="24"/>
        </w:rPr>
      </w:pPr>
      <w:r w:rsidRPr="006F3324">
        <w:rPr>
          <w:rFonts w:ascii="Times New Roman" w:hAnsi="Times New Roman" w:cs="Times New Roman"/>
          <w:sz w:val="24"/>
          <w:szCs w:val="24"/>
        </w:rPr>
        <w:t>Jika tidak ada pola yang jelas, serta titik-titik menyebar di atas dan di bawah angka 0 pada sumbu Y, maka tidak terjadi heteroskedastisitas.</w:t>
      </w:r>
    </w:p>
    <w:p w:rsidR="00AC7477" w:rsidRPr="00D223AA" w:rsidRDefault="00AC7477" w:rsidP="003D45FE">
      <w:pPr>
        <w:spacing w:after="0" w:line="480" w:lineRule="auto"/>
        <w:jc w:val="both"/>
        <w:rPr>
          <w:rFonts w:ascii="Times New Roman" w:hAnsi="Times New Roman" w:cs="Times New Roman"/>
          <w:sz w:val="24"/>
          <w:szCs w:val="24"/>
        </w:rPr>
      </w:pPr>
      <w:r>
        <w:rPr>
          <w:rFonts w:ascii="Times New Roman" w:hAnsi="Times New Roman" w:cs="Times New Roman"/>
          <w:sz w:val="24"/>
          <w:szCs w:val="24"/>
        </w:rPr>
        <w:t>Dibawah ini merupakan hasil pengujian heteroskedastisitas, dapat dilihat pada Gambar 4.5 berikut:</w:t>
      </w:r>
    </w:p>
    <w:p w:rsidR="00AC7477" w:rsidRDefault="00AC7477" w:rsidP="00BA31F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noProof/>
          <w:sz w:val="24"/>
          <w:szCs w:val="24"/>
          <w:lang w:eastAsia="id-ID"/>
        </w:rPr>
        <w:lastRenderedPageBreak/>
        <w:drawing>
          <wp:inline distT="0" distB="0" distL="0" distR="0" wp14:anchorId="04BEAE5F" wp14:editId="223413A2">
            <wp:extent cx="5095875" cy="3173730"/>
            <wp:effectExtent l="0" t="0" r="952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32105" cy="3196294"/>
                    </a:xfrm>
                    <a:prstGeom prst="rect">
                      <a:avLst/>
                    </a:prstGeom>
                    <a:noFill/>
                    <a:ln>
                      <a:noFill/>
                    </a:ln>
                  </pic:spPr>
                </pic:pic>
              </a:graphicData>
            </a:graphic>
          </wp:inline>
        </w:drawing>
      </w:r>
    </w:p>
    <w:p w:rsidR="00AC7477" w:rsidRDefault="00AC7477" w:rsidP="003D45FE">
      <w:pPr>
        <w:spacing w:after="0" w:line="276" w:lineRule="auto"/>
        <w:ind w:firstLine="720"/>
        <w:jc w:val="center"/>
        <w:rPr>
          <w:rFonts w:ascii="Times New Roman" w:hAnsi="Times New Roman" w:cs="Times New Roman"/>
          <w:b/>
          <w:sz w:val="24"/>
          <w:szCs w:val="24"/>
        </w:rPr>
      </w:pPr>
      <w:r w:rsidRPr="006F3324">
        <w:rPr>
          <w:rFonts w:ascii="Times New Roman" w:hAnsi="Times New Roman" w:cs="Times New Roman"/>
          <w:b/>
          <w:sz w:val="24"/>
          <w:szCs w:val="24"/>
        </w:rPr>
        <w:t>Gambar 4.5 Grafik Scatterplot</w:t>
      </w:r>
    </w:p>
    <w:p w:rsidR="00E24354" w:rsidRPr="00530E9A" w:rsidRDefault="00AC7477" w:rsidP="00BA31FA">
      <w:pPr>
        <w:spacing w:after="0" w:line="276" w:lineRule="auto"/>
        <w:ind w:firstLine="720"/>
        <w:jc w:val="center"/>
        <w:rPr>
          <w:rFonts w:ascii="Times New Roman" w:hAnsi="Times New Roman" w:cs="Times New Roman"/>
          <w:b/>
          <w:sz w:val="24"/>
          <w:szCs w:val="24"/>
        </w:rPr>
      </w:pPr>
      <w:r>
        <w:rPr>
          <w:rFonts w:ascii="Times New Roman" w:hAnsi="Times New Roman" w:cs="Times New Roman"/>
          <w:b/>
          <w:sz w:val="24"/>
          <w:szCs w:val="24"/>
        </w:rPr>
        <w:t>Sumber: SPSS 24 (Data diolah, 2018)</w:t>
      </w:r>
    </w:p>
    <w:p w:rsidR="003D45FE" w:rsidRDefault="003D45FE" w:rsidP="00A212CE">
      <w:pPr>
        <w:spacing w:after="0" w:line="276" w:lineRule="auto"/>
        <w:jc w:val="both"/>
        <w:rPr>
          <w:rFonts w:ascii="Times New Roman" w:hAnsi="Times New Roman" w:cs="Times New Roman"/>
          <w:sz w:val="24"/>
          <w:szCs w:val="24"/>
        </w:rPr>
      </w:pPr>
    </w:p>
    <w:p w:rsidR="00AC7477" w:rsidRDefault="00AC7477" w:rsidP="00BA31FA">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Berdasarkan Gambar 4.5, dapat dilihat bahwa tidak ada pola yang jelas, titik-titik menyebar secara acak. Titik-titik menyebar diatas dan dibawah angka 0 pada sumbu Y. Maka dapat disimpulkan bahwa tidak terjadi heteroskedastisitas dalam model regresi ini.</w:t>
      </w:r>
    </w:p>
    <w:p w:rsidR="00AC7477" w:rsidRDefault="00AC7477" w:rsidP="00BA31FA">
      <w:pPr>
        <w:spacing w:after="0" w:line="480" w:lineRule="auto"/>
        <w:jc w:val="both"/>
        <w:rPr>
          <w:rFonts w:ascii="Times New Roman" w:hAnsi="Times New Roman" w:cs="Times New Roman"/>
          <w:sz w:val="24"/>
          <w:szCs w:val="24"/>
        </w:rPr>
      </w:pPr>
    </w:p>
    <w:p w:rsidR="00AC7477" w:rsidRDefault="00AC7477" w:rsidP="00BA31FA">
      <w:pPr>
        <w:spacing w:after="0" w:line="480" w:lineRule="auto"/>
        <w:jc w:val="both"/>
        <w:rPr>
          <w:rFonts w:ascii="Times New Roman" w:hAnsi="Times New Roman" w:cs="Times New Roman"/>
          <w:b/>
          <w:sz w:val="24"/>
          <w:szCs w:val="24"/>
        </w:rPr>
      </w:pPr>
      <w:r w:rsidRPr="002A257F">
        <w:rPr>
          <w:rFonts w:ascii="Times New Roman" w:hAnsi="Times New Roman" w:cs="Times New Roman"/>
          <w:b/>
          <w:sz w:val="24"/>
          <w:szCs w:val="24"/>
        </w:rPr>
        <w:t>4.2.2</w:t>
      </w:r>
      <w:r w:rsidRPr="002A257F">
        <w:rPr>
          <w:rFonts w:ascii="Times New Roman" w:hAnsi="Times New Roman" w:cs="Times New Roman"/>
          <w:b/>
          <w:sz w:val="24"/>
          <w:szCs w:val="24"/>
        </w:rPr>
        <w:tab/>
        <w:t>Analisis Regresi Linear Berganda</w:t>
      </w:r>
    </w:p>
    <w:p w:rsidR="003D45FE" w:rsidRDefault="00AC7477" w:rsidP="00BA31FA">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Analisis regresi linear berganda yaitu suatu teknik linear regresi yang variabel dependennya adalah merupakan fungsi linear dari beberapa variabel bebas. Dalam penelitian ini terdapat tiga variabel, dimana dua variabel merupakan variabel independen </w:t>
      </w:r>
      <w:r w:rsidRPr="002A257F">
        <w:rPr>
          <w:rFonts w:ascii="Times New Roman" w:hAnsi="Times New Roman" w:cs="Times New Roman"/>
          <w:i/>
          <w:sz w:val="24"/>
          <w:szCs w:val="24"/>
        </w:rPr>
        <w:t>murabahah</w:t>
      </w:r>
      <w:r>
        <w:rPr>
          <w:rFonts w:ascii="Times New Roman" w:hAnsi="Times New Roman" w:cs="Times New Roman"/>
          <w:sz w:val="24"/>
          <w:szCs w:val="24"/>
        </w:rPr>
        <w:t xml:space="preserve"> (X</w:t>
      </w:r>
      <w:r w:rsidRPr="002A257F">
        <w:rPr>
          <w:rFonts w:ascii="Times New Roman" w:hAnsi="Times New Roman" w:cs="Times New Roman"/>
          <w:sz w:val="16"/>
          <w:szCs w:val="16"/>
        </w:rPr>
        <w:t>1</w:t>
      </w:r>
      <w:r>
        <w:rPr>
          <w:rFonts w:ascii="Times New Roman" w:hAnsi="Times New Roman" w:cs="Times New Roman"/>
          <w:sz w:val="24"/>
          <w:szCs w:val="24"/>
        </w:rPr>
        <w:t xml:space="preserve">) dan pembiayaan </w:t>
      </w:r>
      <w:r w:rsidRPr="00A212CE">
        <w:rPr>
          <w:rFonts w:ascii="Times New Roman" w:hAnsi="Times New Roman" w:cs="Times New Roman"/>
          <w:i/>
          <w:sz w:val="24"/>
          <w:szCs w:val="24"/>
        </w:rPr>
        <w:t>istishna</w:t>
      </w:r>
      <w:r>
        <w:rPr>
          <w:rFonts w:ascii="Times New Roman" w:hAnsi="Times New Roman" w:cs="Times New Roman"/>
          <w:sz w:val="24"/>
          <w:szCs w:val="24"/>
        </w:rPr>
        <w:t xml:space="preserve"> (X</w:t>
      </w:r>
      <w:r w:rsidRPr="002A257F">
        <w:rPr>
          <w:rFonts w:ascii="Times New Roman" w:hAnsi="Times New Roman" w:cs="Times New Roman"/>
          <w:sz w:val="16"/>
          <w:szCs w:val="16"/>
        </w:rPr>
        <w:t>2</w:t>
      </w:r>
      <w:r>
        <w:rPr>
          <w:rFonts w:ascii="Times New Roman" w:hAnsi="Times New Roman" w:cs="Times New Roman"/>
          <w:sz w:val="24"/>
          <w:szCs w:val="24"/>
        </w:rPr>
        <w:t>) serta satu variabel</w:t>
      </w:r>
      <w:r w:rsidR="00E24354">
        <w:rPr>
          <w:rFonts w:ascii="Times New Roman" w:hAnsi="Times New Roman" w:cs="Times New Roman"/>
          <w:sz w:val="24"/>
          <w:szCs w:val="24"/>
        </w:rPr>
        <w:t xml:space="preserve"> </w:t>
      </w:r>
      <w:r>
        <w:rPr>
          <w:rFonts w:ascii="Times New Roman" w:hAnsi="Times New Roman" w:cs="Times New Roman"/>
          <w:sz w:val="24"/>
          <w:szCs w:val="24"/>
        </w:rPr>
        <w:t xml:space="preserve">dependen yaitu </w:t>
      </w:r>
      <w:r w:rsidRPr="002A257F">
        <w:rPr>
          <w:rFonts w:ascii="Times New Roman" w:hAnsi="Times New Roman" w:cs="Times New Roman"/>
          <w:i/>
          <w:sz w:val="24"/>
          <w:szCs w:val="24"/>
        </w:rPr>
        <w:t>margin</w:t>
      </w:r>
      <w:r>
        <w:rPr>
          <w:rFonts w:ascii="Times New Roman" w:hAnsi="Times New Roman" w:cs="Times New Roman"/>
          <w:sz w:val="24"/>
          <w:szCs w:val="24"/>
        </w:rPr>
        <w:t xml:space="preserve"> (Y). Adapun persamaan umum regresi linear </w:t>
      </w:r>
      <w:r w:rsidR="00A212CE">
        <w:rPr>
          <w:rFonts w:ascii="Times New Roman" w:hAnsi="Times New Roman" w:cs="Times New Roman"/>
          <w:sz w:val="24"/>
          <w:szCs w:val="24"/>
        </w:rPr>
        <w:t>berganda yaitu sebagai berikut:</w:t>
      </w:r>
    </w:p>
    <w:p w:rsidR="00A212CE" w:rsidRDefault="00A212CE" w:rsidP="00BA31FA">
      <w:pPr>
        <w:spacing w:after="0" w:line="480" w:lineRule="auto"/>
        <w:jc w:val="both"/>
        <w:rPr>
          <w:rFonts w:ascii="Times New Roman" w:hAnsi="Times New Roman" w:cs="Times New Roman"/>
          <w:sz w:val="24"/>
          <w:szCs w:val="24"/>
        </w:rPr>
      </w:pPr>
    </w:p>
    <w:p w:rsidR="00A212CE" w:rsidRDefault="00A212CE" w:rsidP="00BA31FA">
      <w:pPr>
        <w:spacing w:after="0" w:line="480" w:lineRule="auto"/>
        <w:jc w:val="both"/>
        <w:rPr>
          <w:rFonts w:ascii="Times New Roman" w:hAnsi="Times New Roman" w:cs="Times New Roman"/>
          <w:sz w:val="24"/>
          <w:szCs w:val="24"/>
        </w:rPr>
      </w:pPr>
    </w:p>
    <w:p w:rsidR="00AC7477" w:rsidRDefault="00BA31FA" w:rsidP="00BA31FA">
      <w:pPr>
        <w:spacing w:after="0" w:line="480" w:lineRule="auto"/>
        <w:jc w:val="both"/>
        <w:rPr>
          <w:rFonts w:ascii="Times New Roman" w:hAnsi="Times New Roman" w:cs="Times New Roman"/>
          <w:sz w:val="24"/>
          <w:szCs w:val="24"/>
        </w:rPr>
      </w:pPr>
      <w:r w:rsidRPr="00B348F2">
        <w:rPr>
          <w:rFonts w:ascii="Times New Roman" w:hAnsi="Times New Roman" w:cs="Times New Roman"/>
          <w:noProof/>
          <w:sz w:val="24"/>
          <w:szCs w:val="24"/>
          <w:lang w:eastAsia="id-ID"/>
        </w:rPr>
        <w:lastRenderedPageBreak/>
        <mc:AlternateContent>
          <mc:Choice Requires="wps">
            <w:drawing>
              <wp:anchor distT="0" distB="0" distL="114300" distR="114300" simplePos="0" relativeHeight="251661312" behindDoc="0" locked="0" layoutInCell="1" allowOverlap="1" wp14:anchorId="42E1EC44" wp14:editId="7031D24E">
                <wp:simplePos x="0" y="0"/>
                <wp:positionH relativeFrom="page">
                  <wp:posOffset>3076575</wp:posOffset>
                </wp:positionH>
                <wp:positionV relativeFrom="paragraph">
                  <wp:posOffset>19685</wp:posOffset>
                </wp:positionV>
                <wp:extent cx="1828800" cy="304800"/>
                <wp:effectExtent l="0" t="0" r="19050" b="19050"/>
                <wp:wrapNone/>
                <wp:docPr id="26" name="Rectangle 26"/>
                <wp:cNvGraphicFramePr/>
                <a:graphic xmlns:a="http://schemas.openxmlformats.org/drawingml/2006/main">
                  <a:graphicData uri="http://schemas.microsoft.com/office/word/2010/wordprocessingShape">
                    <wps:wsp>
                      <wps:cNvSpPr/>
                      <wps:spPr>
                        <a:xfrm>
                          <a:off x="0" y="0"/>
                          <a:ext cx="1828800" cy="304800"/>
                        </a:xfrm>
                        <a:prstGeom prst="rect">
                          <a:avLst/>
                        </a:prstGeom>
                      </wps:spPr>
                      <wps:style>
                        <a:lnRef idx="2">
                          <a:schemeClr val="dk1"/>
                        </a:lnRef>
                        <a:fillRef idx="1">
                          <a:schemeClr val="lt1"/>
                        </a:fillRef>
                        <a:effectRef idx="0">
                          <a:schemeClr val="dk1"/>
                        </a:effectRef>
                        <a:fontRef idx="minor">
                          <a:schemeClr val="dk1"/>
                        </a:fontRef>
                      </wps:style>
                      <wps:txbx>
                        <w:txbxContent>
                          <w:p w:rsidR="000A02B8" w:rsidRPr="00D36AD0" w:rsidRDefault="000A02B8" w:rsidP="00AC7477">
                            <w:pPr>
                              <w:spacing w:after="0"/>
                              <w:jc w:val="center"/>
                              <w:rPr>
                                <w:rFonts w:ascii="Times New Roman" w:hAnsi="Times New Roman" w:cs="Times New Roman"/>
                                <w:b/>
                                <w:sz w:val="24"/>
                                <w:szCs w:val="24"/>
                              </w:rPr>
                            </w:pPr>
                            <w:r w:rsidRPr="00D36AD0">
                              <w:rPr>
                                <w:rFonts w:ascii="Times New Roman" w:hAnsi="Times New Roman" w:cs="Times New Roman"/>
                                <w:b/>
                                <w:sz w:val="24"/>
                                <w:szCs w:val="24"/>
                              </w:rPr>
                              <w:t>Y = a + b1X</w:t>
                            </w:r>
                            <w:r w:rsidRPr="00D36AD0">
                              <w:rPr>
                                <w:rFonts w:ascii="Cambria Math" w:hAnsi="Cambria Math" w:cs="Cambria Math"/>
                                <w:b/>
                                <w:sz w:val="24"/>
                                <w:szCs w:val="24"/>
                              </w:rPr>
                              <w:t>₁</w:t>
                            </w:r>
                            <w:r w:rsidRPr="00D36AD0">
                              <w:rPr>
                                <w:rFonts w:ascii="Times New Roman" w:hAnsi="Times New Roman" w:cs="Times New Roman"/>
                                <w:b/>
                                <w:sz w:val="24"/>
                                <w:szCs w:val="24"/>
                              </w:rPr>
                              <w:t xml:space="preserve"> +b2X</w:t>
                            </w:r>
                            <w:r w:rsidRPr="00D36AD0">
                              <w:rPr>
                                <w:rFonts w:ascii="Cambria Math" w:hAnsi="Cambria Math" w:cs="Cambria Math"/>
                                <w:b/>
                                <w:sz w:val="24"/>
                                <w:szCs w:val="24"/>
                              </w:rPr>
                              <w:t>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E1EC44" id="Rectangle 26" o:spid="_x0000_s1026" style="position:absolute;left:0;text-align:left;margin-left:242.25pt;margin-top:1.55pt;width:2in;height:24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" fillcolor="white [3201]" strokecolor="black [3200]" strokeweight="1pt">
                <v:textbox>
                  <w:txbxContent>
                    <w:p w:rsidR="000A02B8" w:rsidRPr="00D36AD0" w:rsidRDefault="000A02B8" w:rsidP="00AC7477">
                      <w:pPr>
                        <w:spacing w:after="0"/>
                        <w:jc w:val="center"/>
                        <w:rPr>
                          <w:rFonts w:ascii="Times New Roman" w:hAnsi="Times New Roman" w:cs="Times New Roman"/>
                          <w:b/>
                          <w:sz w:val="24"/>
                          <w:szCs w:val="24"/>
                        </w:rPr>
                      </w:pPr>
                      <w:r w:rsidRPr="00D36AD0">
                        <w:rPr>
                          <w:rFonts w:ascii="Times New Roman" w:hAnsi="Times New Roman" w:cs="Times New Roman"/>
                          <w:b/>
                          <w:sz w:val="24"/>
                          <w:szCs w:val="24"/>
                        </w:rPr>
                        <w:t>Y = a + b1X</w:t>
                      </w:r>
                      <w:r w:rsidRPr="00D36AD0">
                        <w:rPr>
                          <w:rFonts w:ascii="Cambria Math" w:hAnsi="Cambria Math" w:cs="Cambria Math"/>
                          <w:b/>
                          <w:sz w:val="24"/>
                          <w:szCs w:val="24"/>
                        </w:rPr>
                        <w:t>₁</w:t>
                      </w:r>
                      <w:r w:rsidRPr="00D36AD0">
                        <w:rPr>
                          <w:rFonts w:ascii="Times New Roman" w:hAnsi="Times New Roman" w:cs="Times New Roman"/>
                          <w:b/>
                          <w:sz w:val="24"/>
                          <w:szCs w:val="24"/>
                        </w:rPr>
                        <w:t xml:space="preserve"> +b2X</w:t>
                      </w:r>
                      <w:r w:rsidRPr="00D36AD0">
                        <w:rPr>
                          <w:rFonts w:ascii="Cambria Math" w:hAnsi="Cambria Math" w:cs="Cambria Math"/>
                          <w:b/>
                          <w:sz w:val="24"/>
                          <w:szCs w:val="24"/>
                        </w:rPr>
                        <w:t>₂</w:t>
                      </w:r>
                    </w:p>
                  </w:txbxContent>
                </v:textbox>
                <w10:wrap anchorx="page"/>
              </v:rect>
            </w:pict>
          </mc:Fallback>
        </mc:AlternateContent>
      </w:r>
    </w:p>
    <w:p w:rsidR="00AC7477" w:rsidRDefault="00AC7477" w:rsidP="00BA31FA">
      <w:pPr>
        <w:spacing w:after="0" w:line="480" w:lineRule="auto"/>
        <w:jc w:val="both"/>
        <w:rPr>
          <w:rFonts w:ascii="Times New Roman" w:hAnsi="Times New Roman" w:cs="Times New Roman"/>
          <w:sz w:val="24"/>
          <w:szCs w:val="24"/>
        </w:rPr>
      </w:pPr>
      <w:r>
        <w:rPr>
          <w:rFonts w:ascii="Times New Roman" w:hAnsi="Times New Roman" w:cs="Times New Roman"/>
          <w:sz w:val="24"/>
          <w:szCs w:val="24"/>
        </w:rPr>
        <w:t>Dimana:</w:t>
      </w:r>
    </w:p>
    <w:p w:rsidR="00AC7477" w:rsidRDefault="00AC7477" w:rsidP="00BA31FA">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Y   = </w:t>
      </w:r>
      <w:r w:rsidRPr="00463F5E">
        <w:rPr>
          <w:rFonts w:ascii="Times New Roman" w:hAnsi="Times New Roman" w:cs="Times New Roman"/>
          <w:i/>
          <w:sz w:val="24"/>
          <w:szCs w:val="24"/>
        </w:rPr>
        <w:t>Margin</w:t>
      </w:r>
    </w:p>
    <w:p w:rsidR="00AC7477" w:rsidRDefault="00AC7477" w:rsidP="00BA31FA">
      <w:pPr>
        <w:spacing w:after="0" w:line="480" w:lineRule="auto"/>
        <w:jc w:val="both"/>
        <w:rPr>
          <w:rFonts w:ascii="Times New Roman" w:hAnsi="Times New Roman" w:cs="Times New Roman"/>
          <w:sz w:val="24"/>
          <w:szCs w:val="24"/>
        </w:rPr>
      </w:pPr>
      <w:r>
        <w:rPr>
          <w:rFonts w:ascii="Times New Roman" w:hAnsi="Times New Roman" w:cs="Times New Roman"/>
          <w:sz w:val="24"/>
          <w:szCs w:val="24"/>
        </w:rPr>
        <w:t>X</w:t>
      </w:r>
      <w:r w:rsidRPr="00463F5E">
        <w:rPr>
          <w:rFonts w:ascii="Times New Roman" w:hAnsi="Times New Roman" w:cs="Times New Roman"/>
          <w:sz w:val="16"/>
          <w:szCs w:val="16"/>
        </w:rPr>
        <w:t xml:space="preserve">1 </w:t>
      </w:r>
      <w:r>
        <w:rPr>
          <w:rFonts w:ascii="Times New Roman" w:hAnsi="Times New Roman" w:cs="Times New Roman"/>
          <w:sz w:val="24"/>
          <w:szCs w:val="24"/>
        </w:rPr>
        <w:t xml:space="preserve">= </w:t>
      </w:r>
      <w:r w:rsidRPr="00463F5E">
        <w:rPr>
          <w:rFonts w:ascii="Times New Roman" w:hAnsi="Times New Roman" w:cs="Times New Roman"/>
          <w:i/>
          <w:sz w:val="24"/>
          <w:szCs w:val="24"/>
        </w:rPr>
        <w:t>Murabahah</w:t>
      </w:r>
    </w:p>
    <w:p w:rsidR="00BA31FA" w:rsidRPr="00BA31FA" w:rsidRDefault="00AC7477" w:rsidP="00BA31FA">
      <w:pPr>
        <w:spacing w:after="0" w:line="480" w:lineRule="auto"/>
        <w:jc w:val="both"/>
        <w:rPr>
          <w:rFonts w:ascii="Times New Roman" w:hAnsi="Times New Roman" w:cs="Times New Roman"/>
          <w:i/>
          <w:sz w:val="24"/>
          <w:szCs w:val="24"/>
        </w:rPr>
      </w:pPr>
      <w:r>
        <w:rPr>
          <w:rFonts w:ascii="Times New Roman" w:hAnsi="Times New Roman" w:cs="Times New Roman"/>
          <w:sz w:val="24"/>
          <w:szCs w:val="24"/>
        </w:rPr>
        <w:t>X</w:t>
      </w:r>
      <w:r w:rsidRPr="00463F5E">
        <w:rPr>
          <w:rFonts w:ascii="Times New Roman" w:hAnsi="Times New Roman" w:cs="Times New Roman"/>
          <w:sz w:val="16"/>
          <w:szCs w:val="16"/>
        </w:rPr>
        <w:t>2</w:t>
      </w:r>
      <w:r>
        <w:rPr>
          <w:rFonts w:ascii="Times New Roman" w:hAnsi="Times New Roman" w:cs="Times New Roman"/>
          <w:sz w:val="24"/>
          <w:szCs w:val="24"/>
        </w:rPr>
        <w:t xml:space="preserve"> = </w:t>
      </w:r>
      <w:r w:rsidRPr="00463F5E">
        <w:rPr>
          <w:rFonts w:ascii="Times New Roman" w:hAnsi="Times New Roman" w:cs="Times New Roman"/>
          <w:i/>
          <w:sz w:val="24"/>
          <w:szCs w:val="24"/>
        </w:rPr>
        <w:t>Istishna</w:t>
      </w:r>
    </w:p>
    <w:p w:rsidR="00E24354" w:rsidRPr="006D4135" w:rsidRDefault="00AC7477" w:rsidP="003D45FE">
      <w:pPr>
        <w:spacing w:after="0" w:line="276" w:lineRule="auto"/>
        <w:jc w:val="center"/>
        <w:rPr>
          <w:rFonts w:ascii="Times New Roman" w:hAnsi="Times New Roman" w:cs="Times New Roman"/>
          <w:b/>
          <w:sz w:val="24"/>
          <w:szCs w:val="24"/>
        </w:rPr>
      </w:pPr>
      <w:r w:rsidRPr="002A257F">
        <w:rPr>
          <w:rFonts w:ascii="Times New Roman" w:hAnsi="Times New Roman" w:cs="Times New Roman"/>
          <w:b/>
          <w:sz w:val="24"/>
          <w:szCs w:val="24"/>
        </w:rPr>
        <w:t>Tabel 4.7 Hasil Regresi Linear Berganda</w:t>
      </w:r>
    </w:p>
    <w:p w:rsidR="00FB605C" w:rsidRPr="00A438C8" w:rsidRDefault="00FB605C" w:rsidP="00BA31FA">
      <w:pPr>
        <w:spacing w:after="0" w:line="480" w:lineRule="auto"/>
        <w:rPr>
          <w:rFonts w:ascii="Times New Roman" w:eastAsiaTheme="minorEastAsia" w:hAnsi="Times New Roman" w:cs="Times New Roman"/>
          <w:b/>
          <w:sz w:val="24"/>
          <w:szCs w:val="24"/>
        </w:rPr>
      </w:pPr>
      <w:r>
        <w:rPr>
          <w:rFonts w:ascii="Arial" w:hAnsi="Arial" w:cs="Arial"/>
          <w:b/>
          <w:bCs/>
          <w:color w:val="010205"/>
        </w:rPr>
        <w:t xml:space="preserve">                                                     </w:t>
      </w:r>
      <w:r w:rsidRPr="00E24354">
        <w:rPr>
          <w:rFonts w:ascii="Arial" w:hAnsi="Arial" w:cs="Arial"/>
          <w:b/>
          <w:bCs/>
          <w:color w:val="010205"/>
        </w:rPr>
        <w:t>Coefficients</w:t>
      </w:r>
      <w:r w:rsidRPr="00E24354">
        <w:rPr>
          <w:rFonts w:ascii="Arial" w:hAnsi="Arial" w:cs="Arial"/>
          <w:b/>
          <w:bCs/>
          <w:color w:val="010205"/>
          <w:vertAlign w:val="superscript"/>
        </w:rPr>
        <w:t>a</w:t>
      </w:r>
    </w:p>
    <w:tbl>
      <w:tblPr>
        <w:tblW w:w="96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680"/>
        <w:gridCol w:w="1184"/>
        <w:gridCol w:w="1239"/>
        <w:gridCol w:w="1240"/>
        <w:gridCol w:w="1366"/>
        <w:gridCol w:w="951"/>
        <w:gridCol w:w="951"/>
        <w:gridCol w:w="2039"/>
      </w:tblGrid>
      <w:tr w:rsidR="00FB605C" w:rsidRPr="00E24354" w:rsidTr="00AB79D9">
        <w:trPr>
          <w:gridAfter w:val="1"/>
          <w:wAfter w:w="2038" w:type="dxa"/>
          <w:cantSplit/>
          <w:trHeight w:val="63"/>
        </w:trPr>
        <w:tc>
          <w:tcPr>
            <w:tcW w:w="1865" w:type="dxa"/>
            <w:gridSpan w:val="2"/>
            <w:vMerge w:val="restart"/>
            <w:tcBorders>
              <w:top w:val="nil"/>
              <w:left w:val="nil"/>
              <w:bottom w:val="nil"/>
              <w:right w:val="nil"/>
            </w:tcBorders>
            <w:shd w:val="clear" w:color="auto" w:fill="FFFFFF"/>
            <w:vAlign w:val="bottom"/>
          </w:tcPr>
          <w:p w:rsidR="00FB605C" w:rsidRPr="00E24354" w:rsidRDefault="00FB605C" w:rsidP="00BA31FA">
            <w:pPr>
              <w:autoSpaceDE w:val="0"/>
              <w:autoSpaceDN w:val="0"/>
              <w:adjustRightInd w:val="0"/>
              <w:spacing w:after="0" w:line="320" w:lineRule="atLeast"/>
              <w:ind w:left="60" w:right="60"/>
              <w:rPr>
                <w:rFonts w:ascii="Arial" w:hAnsi="Arial" w:cs="Arial"/>
                <w:color w:val="264A60"/>
                <w:sz w:val="18"/>
                <w:szCs w:val="18"/>
              </w:rPr>
            </w:pPr>
            <w:r w:rsidRPr="00E24354">
              <w:rPr>
                <w:rFonts w:ascii="Arial" w:hAnsi="Arial" w:cs="Arial"/>
                <w:color w:val="264A60"/>
                <w:sz w:val="18"/>
                <w:szCs w:val="18"/>
              </w:rPr>
              <w:t>Model</w:t>
            </w:r>
          </w:p>
        </w:tc>
        <w:tc>
          <w:tcPr>
            <w:tcW w:w="2479" w:type="dxa"/>
            <w:gridSpan w:val="2"/>
            <w:tcBorders>
              <w:top w:val="nil"/>
              <w:left w:val="nil"/>
              <w:bottom w:val="nil"/>
              <w:right w:val="single" w:sz="8" w:space="0" w:color="E0E0E0"/>
            </w:tcBorders>
            <w:shd w:val="clear" w:color="auto" w:fill="FFFFFF"/>
            <w:vAlign w:val="bottom"/>
          </w:tcPr>
          <w:p w:rsidR="00FB605C" w:rsidRPr="00E24354" w:rsidRDefault="00FB605C" w:rsidP="00BA31FA">
            <w:pPr>
              <w:autoSpaceDE w:val="0"/>
              <w:autoSpaceDN w:val="0"/>
              <w:adjustRightInd w:val="0"/>
              <w:spacing w:after="0" w:line="320" w:lineRule="atLeast"/>
              <w:ind w:left="60" w:right="60"/>
              <w:jc w:val="center"/>
              <w:rPr>
                <w:rFonts w:ascii="Arial" w:hAnsi="Arial" w:cs="Arial"/>
                <w:color w:val="264A60"/>
                <w:sz w:val="18"/>
                <w:szCs w:val="18"/>
              </w:rPr>
            </w:pPr>
            <w:r w:rsidRPr="00E24354">
              <w:rPr>
                <w:rFonts w:ascii="Arial" w:hAnsi="Arial" w:cs="Arial"/>
                <w:color w:val="264A60"/>
                <w:sz w:val="18"/>
                <w:szCs w:val="18"/>
              </w:rPr>
              <w:t>Unstandardized Coefficients</w:t>
            </w:r>
          </w:p>
        </w:tc>
        <w:tc>
          <w:tcPr>
            <w:tcW w:w="1366" w:type="dxa"/>
            <w:tcBorders>
              <w:top w:val="nil"/>
              <w:left w:val="single" w:sz="8" w:space="0" w:color="E0E0E0"/>
              <w:bottom w:val="nil"/>
              <w:right w:val="single" w:sz="8" w:space="0" w:color="E0E0E0"/>
            </w:tcBorders>
            <w:shd w:val="clear" w:color="auto" w:fill="FFFFFF"/>
            <w:vAlign w:val="bottom"/>
          </w:tcPr>
          <w:p w:rsidR="00FB605C" w:rsidRPr="00E24354" w:rsidRDefault="00FB605C" w:rsidP="00BA31FA">
            <w:pPr>
              <w:autoSpaceDE w:val="0"/>
              <w:autoSpaceDN w:val="0"/>
              <w:adjustRightInd w:val="0"/>
              <w:spacing w:after="0" w:line="320" w:lineRule="atLeast"/>
              <w:ind w:left="60" w:right="60"/>
              <w:jc w:val="center"/>
              <w:rPr>
                <w:rFonts w:ascii="Arial" w:hAnsi="Arial" w:cs="Arial"/>
                <w:color w:val="264A60"/>
                <w:sz w:val="18"/>
                <w:szCs w:val="18"/>
              </w:rPr>
            </w:pPr>
            <w:r w:rsidRPr="00E24354">
              <w:rPr>
                <w:rFonts w:ascii="Arial" w:hAnsi="Arial" w:cs="Arial"/>
                <w:color w:val="264A60"/>
                <w:sz w:val="18"/>
                <w:szCs w:val="18"/>
              </w:rPr>
              <w:t>Standardized Coefficients</w:t>
            </w:r>
          </w:p>
        </w:tc>
        <w:tc>
          <w:tcPr>
            <w:tcW w:w="951" w:type="dxa"/>
            <w:vMerge w:val="restart"/>
            <w:tcBorders>
              <w:top w:val="nil"/>
              <w:left w:val="single" w:sz="8" w:space="0" w:color="E0E0E0"/>
              <w:bottom w:val="nil"/>
              <w:right w:val="single" w:sz="8" w:space="0" w:color="E0E0E0"/>
            </w:tcBorders>
            <w:shd w:val="clear" w:color="auto" w:fill="FFFFFF" w:themeFill="background1"/>
            <w:vAlign w:val="bottom"/>
          </w:tcPr>
          <w:p w:rsidR="00FB605C" w:rsidRPr="00E24354" w:rsidRDefault="00FB605C" w:rsidP="00BA31FA">
            <w:pPr>
              <w:autoSpaceDE w:val="0"/>
              <w:autoSpaceDN w:val="0"/>
              <w:adjustRightInd w:val="0"/>
              <w:spacing w:after="0" w:line="320" w:lineRule="atLeast"/>
              <w:ind w:left="60" w:right="60"/>
              <w:jc w:val="center"/>
              <w:rPr>
                <w:rFonts w:ascii="Arial" w:hAnsi="Arial" w:cs="Arial"/>
                <w:color w:val="264A60"/>
                <w:sz w:val="18"/>
                <w:szCs w:val="18"/>
              </w:rPr>
            </w:pPr>
            <w:r w:rsidRPr="00E24354">
              <w:rPr>
                <w:rFonts w:ascii="Arial" w:hAnsi="Arial" w:cs="Arial"/>
                <w:color w:val="264A60"/>
                <w:sz w:val="18"/>
                <w:szCs w:val="18"/>
              </w:rPr>
              <w:t>t</w:t>
            </w:r>
          </w:p>
        </w:tc>
        <w:tc>
          <w:tcPr>
            <w:tcW w:w="951" w:type="dxa"/>
            <w:vMerge w:val="restart"/>
            <w:tcBorders>
              <w:top w:val="nil"/>
              <w:left w:val="single" w:sz="8" w:space="0" w:color="E0E0E0"/>
              <w:bottom w:val="nil"/>
              <w:right w:val="single" w:sz="8" w:space="0" w:color="E0E0E0"/>
            </w:tcBorders>
            <w:shd w:val="clear" w:color="auto" w:fill="FFFFFF" w:themeFill="background1"/>
            <w:vAlign w:val="bottom"/>
          </w:tcPr>
          <w:p w:rsidR="00FB605C" w:rsidRPr="00E24354" w:rsidRDefault="00FB605C" w:rsidP="00BA31FA">
            <w:pPr>
              <w:autoSpaceDE w:val="0"/>
              <w:autoSpaceDN w:val="0"/>
              <w:adjustRightInd w:val="0"/>
              <w:spacing w:after="0" w:line="320" w:lineRule="atLeast"/>
              <w:ind w:left="60" w:right="60"/>
              <w:jc w:val="center"/>
              <w:rPr>
                <w:rFonts w:ascii="Arial" w:hAnsi="Arial" w:cs="Arial"/>
                <w:color w:val="264A60"/>
                <w:sz w:val="18"/>
                <w:szCs w:val="18"/>
              </w:rPr>
            </w:pPr>
            <w:r w:rsidRPr="00E24354">
              <w:rPr>
                <w:rFonts w:ascii="Arial" w:hAnsi="Arial" w:cs="Arial"/>
                <w:color w:val="264A60"/>
                <w:sz w:val="18"/>
                <w:szCs w:val="18"/>
              </w:rPr>
              <w:t>Sig.</w:t>
            </w:r>
          </w:p>
        </w:tc>
      </w:tr>
      <w:tr w:rsidR="00FB605C" w:rsidRPr="00E24354" w:rsidTr="00AB79D9">
        <w:trPr>
          <w:gridAfter w:val="1"/>
          <w:wAfter w:w="2038" w:type="dxa"/>
          <w:cantSplit/>
          <w:trHeight w:val="63"/>
        </w:trPr>
        <w:tc>
          <w:tcPr>
            <w:tcW w:w="1865" w:type="dxa"/>
            <w:gridSpan w:val="2"/>
            <w:vMerge/>
            <w:tcBorders>
              <w:top w:val="nil"/>
              <w:left w:val="nil"/>
              <w:bottom w:val="nil"/>
              <w:right w:val="nil"/>
            </w:tcBorders>
            <w:shd w:val="clear" w:color="auto" w:fill="FFFFFF"/>
            <w:vAlign w:val="bottom"/>
          </w:tcPr>
          <w:p w:rsidR="00FB605C" w:rsidRPr="00E24354" w:rsidRDefault="00FB605C" w:rsidP="00BA31FA">
            <w:pPr>
              <w:autoSpaceDE w:val="0"/>
              <w:autoSpaceDN w:val="0"/>
              <w:adjustRightInd w:val="0"/>
              <w:spacing w:after="0" w:line="240" w:lineRule="auto"/>
              <w:rPr>
                <w:rFonts w:ascii="Arial" w:hAnsi="Arial" w:cs="Arial"/>
                <w:color w:val="264A60"/>
                <w:sz w:val="18"/>
                <w:szCs w:val="18"/>
              </w:rPr>
            </w:pPr>
          </w:p>
        </w:tc>
        <w:tc>
          <w:tcPr>
            <w:tcW w:w="1239" w:type="dxa"/>
            <w:tcBorders>
              <w:top w:val="nil"/>
              <w:left w:val="nil"/>
              <w:bottom w:val="single" w:sz="8" w:space="0" w:color="152935"/>
              <w:right w:val="single" w:sz="8" w:space="0" w:color="E0E0E0"/>
            </w:tcBorders>
            <w:shd w:val="clear" w:color="auto" w:fill="FFFFFF"/>
            <w:vAlign w:val="bottom"/>
          </w:tcPr>
          <w:p w:rsidR="00FB605C" w:rsidRPr="00E24354" w:rsidRDefault="00FB605C" w:rsidP="00BA31FA">
            <w:pPr>
              <w:autoSpaceDE w:val="0"/>
              <w:autoSpaceDN w:val="0"/>
              <w:adjustRightInd w:val="0"/>
              <w:spacing w:after="0" w:line="320" w:lineRule="atLeast"/>
              <w:ind w:left="60" w:right="60"/>
              <w:jc w:val="center"/>
              <w:rPr>
                <w:rFonts w:ascii="Arial" w:hAnsi="Arial" w:cs="Arial"/>
                <w:color w:val="264A60"/>
                <w:sz w:val="18"/>
                <w:szCs w:val="18"/>
              </w:rPr>
            </w:pPr>
            <w:r w:rsidRPr="00E24354">
              <w:rPr>
                <w:rFonts w:ascii="Arial" w:hAnsi="Arial" w:cs="Arial"/>
                <w:color w:val="264A60"/>
                <w:sz w:val="18"/>
                <w:szCs w:val="18"/>
              </w:rPr>
              <w:t>B</w:t>
            </w:r>
          </w:p>
        </w:tc>
        <w:tc>
          <w:tcPr>
            <w:tcW w:w="1240" w:type="dxa"/>
            <w:tcBorders>
              <w:top w:val="nil"/>
              <w:left w:val="single" w:sz="8" w:space="0" w:color="E0E0E0"/>
              <w:bottom w:val="single" w:sz="8" w:space="0" w:color="152935"/>
              <w:right w:val="single" w:sz="8" w:space="0" w:color="E0E0E0"/>
            </w:tcBorders>
            <w:shd w:val="clear" w:color="auto" w:fill="FFFFFF"/>
            <w:vAlign w:val="bottom"/>
          </w:tcPr>
          <w:p w:rsidR="00FB605C" w:rsidRPr="00E24354" w:rsidRDefault="00FB605C" w:rsidP="00BA31FA">
            <w:pPr>
              <w:autoSpaceDE w:val="0"/>
              <w:autoSpaceDN w:val="0"/>
              <w:adjustRightInd w:val="0"/>
              <w:spacing w:after="0" w:line="320" w:lineRule="atLeast"/>
              <w:ind w:left="60" w:right="60"/>
              <w:jc w:val="center"/>
              <w:rPr>
                <w:rFonts w:ascii="Arial" w:hAnsi="Arial" w:cs="Arial"/>
                <w:color w:val="264A60"/>
                <w:sz w:val="18"/>
                <w:szCs w:val="18"/>
              </w:rPr>
            </w:pPr>
            <w:r w:rsidRPr="00E24354">
              <w:rPr>
                <w:rFonts w:ascii="Arial" w:hAnsi="Arial" w:cs="Arial"/>
                <w:color w:val="264A60"/>
                <w:sz w:val="18"/>
                <w:szCs w:val="18"/>
              </w:rPr>
              <w:t>Std. Error</w:t>
            </w:r>
          </w:p>
        </w:tc>
        <w:tc>
          <w:tcPr>
            <w:tcW w:w="1366" w:type="dxa"/>
            <w:tcBorders>
              <w:top w:val="nil"/>
              <w:left w:val="single" w:sz="8" w:space="0" w:color="E0E0E0"/>
              <w:bottom w:val="single" w:sz="8" w:space="0" w:color="152935"/>
              <w:right w:val="single" w:sz="8" w:space="0" w:color="E0E0E0"/>
            </w:tcBorders>
            <w:shd w:val="clear" w:color="auto" w:fill="FFFFFF"/>
            <w:vAlign w:val="bottom"/>
          </w:tcPr>
          <w:p w:rsidR="00FB605C" w:rsidRPr="00E24354" w:rsidRDefault="00FB605C" w:rsidP="00BA31FA">
            <w:pPr>
              <w:autoSpaceDE w:val="0"/>
              <w:autoSpaceDN w:val="0"/>
              <w:adjustRightInd w:val="0"/>
              <w:spacing w:after="0" w:line="320" w:lineRule="atLeast"/>
              <w:ind w:left="60" w:right="60"/>
              <w:jc w:val="center"/>
              <w:rPr>
                <w:rFonts w:ascii="Arial" w:hAnsi="Arial" w:cs="Arial"/>
                <w:color w:val="264A60"/>
                <w:sz w:val="18"/>
                <w:szCs w:val="18"/>
              </w:rPr>
            </w:pPr>
            <w:r w:rsidRPr="00E24354">
              <w:rPr>
                <w:rFonts w:ascii="Arial" w:hAnsi="Arial" w:cs="Arial"/>
                <w:color w:val="264A60"/>
                <w:sz w:val="18"/>
                <w:szCs w:val="18"/>
              </w:rPr>
              <w:t>Beta</w:t>
            </w:r>
          </w:p>
        </w:tc>
        <w:tc>
          <w:tcPr>
            <w:tcW w:w="951" w:type="dxa"/>
            <w:vMerge/>
            <w:tcBorders>
              <w:top w:val="nil"/>
              <w:left w:val="single" w:sz="8" w:space="0" w:color="E0E0E0"/>
              <w:bottom w:val="nil"/>
              <w:right w:val="single" w:sz="8" w:space="0" w:color="E0E0E0"/>
            </w:tcBorders>
            <w:shd w:val="clear" w:color="auto" w:fill="FFFFFF" w:themeFill="background1"/>
            <w:vAlign w:val="bottom"/>
          </w:tcPr>
          <w:p w:rsidR="00FB605C" w:rsidRPr="00E24354" w:rsidRDefault="00FB605C" w:rsidP="00BA31FA">
            <w:pPr>
              <w:autoSpaceDE w:val="0"/>
              <w:autoSpaceDN w:val="0"/>
              <w:adjustRightInd w:val="0"/>
              <w:spacing w:after="0" w:line="240" w:lineRule="auto"/>
              <w:rPr>
                <w:rFonts w:ascii="Arial" w:hAnsi="Arial" w:cs="Arial"/>
                <w:color w:val="264A60"/>
                <w:sz w:val="18"/>
                <w:szCs w:val="18"/>
              </w:rPr>
            </w:pPr>
          </w:p>
        </w:tc>
        <w:tc>
          <w:tcPr>
            <w:tcW w:w="951" w:type="dxa"/>
            <w:vMerge/>
            <w:tcBorders>
              <w:top w:val="nil"/>
              <w:left w:val="single" w:sz="8" w:space="0" w:color="E0E0E0"/>
              <w:bottom w:val="nil"/>
              <w:right w:val="single" w:sz="8" w:space="0" w:color="E0E0E0"/>
            </w:tcBorders>
            <w:shd w:val="clear" w:color="auto" w:fill="FFFFFF" w:themeFill="background1"/>
            <w:vAlign w:val="bottom"/>
          </w:tcPr>
          <w:p w:rsidR="00FB605C" w:rsidRPr="00E24354" w:rsidRDefault="00FB605C" w:rsidP="00BA31FA">
            <w:pPr>
              <w:autoSpaceDE w:val="0"/>
              <w:autoSpaceDN w:val="0"/>
              <w:adjustRightInd w:val="0"/>
              <w:spacing w:after="0" w:line="240" w:lineRule="auto"/>
              <w:rPr>
                <w:rFonts w:ascii="Arial" w:hAnsi="Arial" w:cs="Arial"/>
                <w:color w:val="264A60"/>
                <w:sz w:val="18"/>
                <w:szCs w:val="18"/>
              </w:rPr>
            </w:pPr>
          </w:p>
        </w:tc>
      </w:tr>
      <w:tr w:rsidR="00FB605C" w:rsidRPr="00E24354" w:rsidTr="00AB79D9">
        <w:trPr>
          <w:gridAfter w:val="1"/>
          <w:wAfter w:w="2039" w:type="dxa"/>
          <w:cantSplit/>
          <w:trHeight w:val="376"/>
        </w:trPr>
        <w:tc>
          <w:tcPr>
            <w:tcW w:w="681" w:type="dxa"/>
            <w:vMerge w:val="restart"/>
            <w:tcBorders>
              <w:top w:val="single" w:sz="8" w:space="0" w:color="152935"/>
              <w:left w:val="nil"/>
              <w:bottom w:val="single" w:sz="8" w:space="0" w:color="152935"/>
              <w:right w:val="nil"/>
            </w:tcBorders>
            <w:shd w:val="clear" w:color="auto" w:fill="E0E0E0"/>
          </w:tcPr>
          <w:p w:rsidR="00FB605C" w:rsidRPr="00E24354" w:rsidRDefault="00FB605C" w:rsidP="00BA31FA">
            <w:pPr>
              <w:autoSpaceDE w:val="0"/>
              <w:autoSpaceDN w:val="0"/>
              <w:adjustRightInd w:val="0"/>
              <w:spacing w:after="0" w:line="320" w:lineRule="atLeast"/>
              <w:ind w:left="60" w:right="60"/>
              <w:rPr>
                <w:rFonts w:ascii="Arial" w:hAnsi="Arial" w:cs="Arial"/>
                <w:color w:val="264A60"/>
                <w:sz w:val="18"/>
                <w:szCs w:val="18"/>
              </w:rPr>
            </w:pPr>
            <w:r w:rsidRPr="00E24354">
              <w:rPr>
                <w:rFonts w:ascii="Arial" w:hAnsi="Arial" w:cs="Arial"/>
                <w:color w:val="264A60"/>
                <w:sz w:val="18"/>
                <w:szCs w:val="18"/>
              </w:rPr>
              <w:t>1</w:t>
            </w:r>
          </w:p>
        </w:tc>
        <w:tc>
          <w:tcPr>
            <w:tcW w:w="1183" w:type="dxa"/>
            <w:tcBorders>
              <w:top w:val="single" w:sz="8" w:space="0" w:color="152935"/>
              <w:left w:val="nil"/>
              <w:bottom w:val="single" w:sz="8" w:space="0" w:color="AEAEAE"/>
              <w:right w:val="nil"/>
            </w:tcBorders>
            <w:shd w:val="clear" w:color="auto" w:fill="E0E0E0"/>
          </w:tcPr>
          <w:p w:rsidR="00FB605C" w:rsidRPr="00E24354" w:rsidRDefault="00FB605C" w:rsidP="00BA31FA">
            <w:pPr>
              <w:autoSpaceDE w:val="0"/>
              <w:autoSpaceDN w:val="0"/>
              <w:adjustRightInd w:val="0"/>
              <w:spacing w:after="0" w:line="320" w:lineRule="atLeast"/>
              <w:ind w:left="60" w:right="60"/>
              <w:rPr>
                <w:rFonts w:ascii="Arial" w:hAnsi="Arial" w:cs="Arial"/>
                <w:color w:val="264A60"/>
                <w:sz w:val="18"/>
                <w:szCs w:val="18"/>
              </w:rPr>
            </w:pPr>
            <w:r w:rsidRPr="00E24354">
              <w:rPr>
                <w:rFonts w:ascii="Arial" w:hAnsi="Arial" w:cs="Arial"/>
                <w:color w:val="264A60"/>
                <w:sz w:val="18"/>
                <w:szCs w:val="18"/>
              </w:rPr>
              <w:t>(Constant)</w:t>
            </w:r>
          </w:p>
        </w:tc>
        <w:tc>
          <w:tcPr>
            <w:tcW w:w="1239" w:type="dxa"/>
            <w:tcBorders>
              <w:top w:val="single" w:sz="8" w:space="0" w:color="152935"/>
              <w:left w:val="nil"/>
              <w:bottom w:val="single" w:sz="8" w:space="0" w:color="AEAEAE"/>
              <w:right w:val="single" w:sz="8" w:space="0" w:color="E0E0E0"/>
            </w:tcBorders>
            <w:shd w:val="clear" w:color="auto" w:fill="FFFFFF"/>
          </w:tcPr>
          <w:p w:rsidR="00FB605C" w:rsidRPr="00E24354" w:rsidRDefault="00FB605C" w:rsidP="00BA31FA">
            <w:pPr>
              <w:autoSpaceDE w:val="0"/>
              <w:autoSpaceDN w:val="0"/>
              <w:adjustRightInd w:val="0"/>
              <w:spacing w:after="0" w:line="320" w:lineRule="atLeast"/>
              <w:ind w:left="60" w:right="60"/>
              <w:jc w:val="right"/>
              <w:rPr>
                <w:rFonts w:ascii="Arial" w:hAnsi="Arial" w:cs="Arial"/>
                <w:color w:val="010205"/>
                <w:sz w:val="18"/>
                <w:szCs w:val="18"/>
              </w:rPr>
            </w:pPr>
            <w:r>
              <w:rPr>
                <w:rFonts w:ascii="Arial" w:hAnsi="Arial" w:cs="Arial"/>
                <w:color w:val="010205"/>
                <w:sz w:val="18"/>
                <w:szCs w:val="18"/>
              </w:rPr>
              <w:t>1</w:t>
            </w:r>
            <w:r w:rsidRPr="00E24354">
              <w:rPr>
                <w:rFonts w:ascii="Arial" w:hAnsi="Arial" w:cs="Arial"/>
                <w:color w:val="010205"/>
                <w:sz w:val="18"/>
                <w:szCs w:val="18"/>
              </w:rPr>
              <w:t>1,367</w:t>
            </w:r>
          </w:p>
        </w:tc>
        <w:tc>
          <w:tcPr>
            <w:tcW w:w="1240" w:type="dxa"/>
            <w:tcBorders>
              <w:top w:val="single" w:sz="8" w:space="0" w:color="152935"/>
              <w:left w:val="single" w:sz="8" w:space="0" w:color="E0E0E0"/>
              <w:bottom w:val="single" w:sz="8" w:space="0" w:color="AEAEAE"/>
              <w:right w:val="single" w:sz="8" w:space="0" w:color="E0E0E0"/>
            </w:tcBorders>
            <w:shd w:val="clear" w:color="auto" w:fill="FFFFFF"/>
          </w:tcPr>
          <w:p w:rsidR="00FB605C" w:rsidRPr="00E24354" w:rsidRDefault="00FB605C" w:rsidP="00BA31FA">
            <w:pPr>
              <w:autoSpaceDE w:val="0"/>
              <w:autoSpaceDN w:val="0"/>
              <w:adjustRightInd w:val="0"/>
              <w:spacing w:after="0" w:line="320" w:lineRule="atLeast"/>
              <w:ind w:left="60" w:right="60"/>
              <w:jc w:val="right"/>
              <w:rPr>
                <w:rFonts w:ascii="Arial" w:hAnsi="Arial" w:cs="Arial"/>
                <w:color w:val="010205"/>
                <w:sz w:val="18"/>
                <w:szCs w:val="18"/>
              </w:rPr>
            </w:pPr>
            <w:r>
              <w:rPr>
                <w:rFonts w:ascii="Arial" w:hAnsi="Arial" w:cs="Arial"/>
                <w:color w:val="010205"/>
                <w:sz w:val="18"/>
                <w:szCs w:val="18"/>
              </w:rPr>
              <w:t>2</w:t>
            </w:r>
            <w:r w:rsidRPr="00E24354">
              <w:rPr>
                <w:rFonts w:ascii="Arial" w:hAnsi="Arial" w:cs="Arial"/>
                <w:color w:val="010205"/>
                <w:sz w:val="18"/>
                <w:szCs w:val="18"/>
              </w:rPr>
              <w:t>4,545</w:t>
            </w:r>
          </w:p>
        </w:tc>
        <w:tc>
          <w:tcPr>
            <w:tcW w:w="1366" w:type="dxa"/>
            <w:tcBorders>
              <w:top w:val="single" w:sz="8" w:space="0" w:color="152935"/>
              <w:left w:val="single" w:sz="8" w:space="0" w:color="E0E0E0"/>
              <w:bottom w:val="single" w:sz="8" w:space="0" w:color="AEAEAE"/>
              <w:right w:val="single" w:sz="8" w:space="0" w:color="E0E0E0"/>
            </w:tcBorders>
            <w:shd w:val="clear" w:color="auto" w:fill="FFFFFF"/>
            <w:vAlign w:val="center"/>
          </w:tcPr>
          <w:p w:rsidR="00FB605C" w:rsidRPr="00E24354" w:rsidRDefault="00FB605C" w:rsidP="00BA31FA">
            <w:pPr>
              <w:autoSpaceDE w:val="0"/>
              <w:autoSpaceDN w:val="0"/>
              <w:adjustRightInd w:val="0"/>
              <w:spacing w:after="0" w:line="240" w:lineRule="auto"/>
              <w:rPr>
                <w:rFonts w:ascii="Times New Roman" w:hAnsi="Times New Roman" w:cs="Times New Roman"/>
                <w:sz w:val="24"/>
                <w:szCs w:val="24"/>
              </w:rPr>
            </w:pPr>
          </w:p>
        </w:tc>
        <w:tc>
          <w:tcPr>
            <w:tcW w:w="951" w:type="dxa"/>
            <w:tcBorders>
              <w:top w:val="single" w:sz="8" w:space="0" w:color="152935"/>
              <w:left w:val="single" w:sz="8" w:space="0" w:color="E0E0E0"/>
              <w:bottom w:val="single" w:sz="8" w:space="0" w:color="AEAEAE"/>
              <w:right w:val="single" w:sz="8" w:space="0" w:color="E0E0E0"/>
            </w:tcBorders>
            <w:shd w:val="clear" w:color="auto" w:fill="FFFFFF" w:themeFill="background1"/>
          </w:tcPr>
          <w:p w:rsidR="00FB605C" w:rsidRPr="00E24354" w:rsidRDefault="00FB605C" w:rsidP="00BA31FA">
            <w:pPr>
              <w:autoSpaceDE w:val="0"/>
              <w:autoSpaceDN w:val="0"/>
              <w:adjustRightInd w:val="0"/>
              <w:spacing w:after="0" w:line="320" w:lineRule="atLeast"/>
              <w:ind w:left="60" w:right="60"/>
              <w:jc w:val="right"/>
              <w:rPr>
                <w:rFonts w:ascii="Arial" w:hAnsi="Arial" w:cs="Arial"/>
                <w:color w:val="010205"/>
                <w:sz w:val="18"/>
                <w:szCs w:val="18"/>
              </w:rPr>
            </w:pPr>
            <w:r w:rsidRPr="00E24354">
              <w:rPr>
                <w:rFonts w:ascii="Arial" w:hAnsi="Arial" w:cs="Arial"/>
                <w:color w:val="010205"/>
                <w:sz w:val="18"/>
                <w:szCs w:val="18"/>
              </w:rPr>
              <w:t>,329</w:t>
            </w:r>
          </w:p>
        </w:tc>
        <w:tc>
          <w:tcPr>
            <w:tcW w:w="951" w:type="dxa"/>
            <w:tcBorders>
              <w:top w:val="single" w:sz="8" w:space="0" w:color="152935"/>
              <w:left w:val="single" w:sz="8" w:space="0" w:color="E0E0E0"/>
              <w:bottom w:val="single" w:sz="8" w:space="0" w:color="AEAEAE"/>
              <w:right w:val="single" w:sz="8" w:space="0" w:color="E0E0E0"/>
            </w:tcBorders>
            <w:shd w:val="clear" w:color="auto" w:fill="FFFFFF" w:themeFill="background1"/>
          </w:tcPr>
          <w:p w:rsidR="00FB605C" w:rsidRPr="00E24354" w:rsidRDefault="00FB605C" w:rsidP="00BA31FA">
            <w:pPr>
              <w:autoSpaceDE w:val="0"/>
              <w:autoSpaceDN w:val="0"/>
              <w:adjustRightInd w:val="0"/>
              <w:spacing w:after="0" w:line="320" w:lineRule="atLeast"/>
              <w:ind w:left="60" w:right="60"/>
              <w:jc w:val="right"/>
              <w:rPr>
                <w:rFonts w:ascii="Arial" w:hAnsi="Arial" w:cs="Arial"/>
                <w:color w:val="010205"/>
                <w:sz w:val="18"/>
                <w:szCs w:val="18"/>
              </w:rPr>
            </w:pPr>
            <w:r w:rsidRPr="00E24354">
              <w:rPr>
                <w:rFonts w:ascii="Arial" w:hAnsi="Arial" w:cs="Arial"/>
                <w:color w:val="010205"/>
                <w:sz w:val="18"/>
                <w:szCs w:val="18"/>
              </w:rPr>
              <w:t>,746</w:t>
            </w:r>
          </w:p>
        </w:tc>
      </w:tr>
      <w:tr w:rsidR="00FB605C" w:rsidRPr="00E24354" w:rsidTr="00AB79D9">
        <w:trPr>
          <w:gridAfter w:val="1"/>
          <w:wAfter w:w="2039" w:type="dxa"/>
          <w:cantSplit/>
          <w:trHeight w:val="396"/>
        </w:trPr>
        <w:tc>
          <w:tcPr>
            <w:tcW w:w="681" w:type="dxa"/>
            <w:vMerge/>
            <w:tcBorders>
              <w:top w:val="single" w:sz="8" w:space="0" w:color="152935"/>
              <w:left w:val="nil"/>
              <w:bottom w:val="single" w:sz="8" w:space="0" w:color="152935"/>
              <w:right w:val="nil"/>
            </w:tcBorders>
            <w:shd w:val="clear" w:color="auto" w:fill="E0E0E0"/>
          </w:tcPr>
          <w:p w:rsidR="00FB605C" w:rsidRPr="00E24354" w:rsidRDefault="00FB605C" w:rsidP="00BA31FA">
            <w:pPr>
              <w:autoSpaceDE w:val="0"/>
              <w:autoSpaceDN w:val="0"/>
              <w:adjustRightInd w:val="0"/>
              <w:spacing w:after="0" w:line="240" w:lineRule="auto"/>
              <w:rPr>
                <w:rFonts w:ascii="Times New Roman" w:hAnsi="Times New Roman" w:cs="Times New Roman"/>
                <w:sz w:val="24"/>
                <w:szCs w:val="24"/>
              </w:rPr>
            </w:pPr>
          </w:p>
        </w:tc>
        <w:tc>
          <w:tcPr>
            <w:tcW w:w="1183" w:type="dxa"/>
            <w:tcBorders>
              <w:top w:val="single" w:sz="8" w:space="0" w:color="AEAEAE"/>
              <w:left w:val="nil"/>
              <w:bottom w:val="single" w:sz="8" w:space="0" w:color="AEAEAE"/>
              <w:right w:val="nil"/>
            </w:tcBorders>
            <w:shd w:val="clear" w:color="auto" w:fill="E0E0E0"/>
          </w:tcPr>
          <w:p w:rsidR="00FB605C" w:rsidRPr="00E24354" w:rsidRDefault="00FB605C" w:rsidP="00BA31FA">
            <w:pPr>
              <w:autoSpaceDE w:val="0"/>
              <w:autoSpaceDN w:val="0"/>
              <w:adjustRightInd w:val="0"/>
              <w:spacing w:after="0" w:line="320" w:lineRule="atLeast"/>
              <w:ind w:left="60" w:right="60"/>
              <w:rPr>
                <w:rFonts w:ascii="Arial" w:hAnsi="Arial" w:cs="Arial"/>
                <w:color w:val="264A60"/>
                <w:sz w:val="18"/>
                <w:szCs w:val="18"/>
              </w:rPr>
            </w:pPr>
            <w:r w:rsidRPr="00E24354">
              <w:rPr>
                <w:rFonts w:ascii="Arial" w:hAnsi="Arial" w:cs="Arial"/>
                <w:color w:val="264A60"/>
                <w:sz w:val="18"/>
                <w:szCs w:val="18"/>
              </w:rPr>
              <w:t>murabahah</w:t>
            </w:r>
          </w:p>
        </w:tc>
        <w:tc>
          <w:tcPr>
            <w:tcW w:w="1239" w:type="dxa"/>
            <w:tcBorders>
              <w:top w:val="single" w:sz="8" w:space="0" w:color="AEAEAE"/>
              <w:left w:val="nil"/>
              <w:bottom w:val="single" w:sz="8" w:space="0" w:color="AEAEAE"/>
              <w:right w:val="single" w:sz="8" w:space="0" w:color="E0E0E0"/>
            </w:tcBorders>
            <w:shd w:val="clear" w:color="auto" w:fill="FFFFFF"/>
          </w:tcPr>
          <w:p w:rsidR="00FB605C" w:rsidRPr="00E24354" w:rsidRDefault="00FB605C" w:rsidP="00BA31FA">
            <w:pPr>
              <w:autoSpaceDE w:val="0"/>
              <w:autoSpaceDN w:val="0"/>
              <w:adjustRightInd w:val="0"/>
              <w:spacing w:after="0" w:line="320" w:lineRule="atLeast"/>
              <w:ind w:left="60" w:right="60"/>
              <w:jc w:val="right"/>
              <w:rPr>
                <w:rFonts w:ascii="Arial" w:hAnsi="Arial" w:cs="Arial"/>
                <w:color w:val="010205"/>
                <w:sz w:val="18"/>
                <w:szCs w:val="18"/>
              </w:rPr>
            </w:pPr>
            <w:r w:rsidRPr="00E24354">
              <w:rPr>
                <w:rFonts w:ascii="Arial" w:hAnsi="Arial" w:cs="Arial"/>
                <w:color w:val="010205"/>
                <w:sz w:val="18"/>
                <w:szCs w:val="18"/>
              </w:rPr>
              <w:t>4,473</w:t>
            </w:r>
          </w:p>
        </w:tc>
        <w:tc>
          <w:tcPr>
            <w:tcW w:w="1240" w:type="dxa"/>
            <w:tcBorders>
              <w:top w:val="single" w:sz="8" w:space="0" w:color="AEAEAE"/>
              <w:left w:val="single" w:sz="8" w:space="0" w:color="E0E0E0"/>
              <w:bottom w:val="single" w:sz="8" w:space="0" w:color="AEAEAE"/>
              <w:right w:val="single" w:sz="8" w:space="0" w:color="E0E0E0"/>
            </w:tcBorders>
            <w:shd w:val="clear" w:color="auto" w:fill="FFFFFF"/>
          </w:tcPr>
          <w:p w:rsidR="00FB605C" w:rsidRPr="00E24354" w:rsidRDefault="00FB605C" w:rsidP="00BA31FA">
            <w:pPr>
              <w:autoSpaceDE w:val="0"/>
              <w:autoSpaceDN w:val="0"/>
              <w:adjustRightInd w:val="0"/>
              <w:spacing w:after="0" w:line="320" w:lineRule="atLeast"/>
              <w:ind w:left="60" w:right="60"/>
              <w:jc w:val="right"/>
              <w:rPr>
                <w:rFonts w:ascii="Arial" w:hAnsi="Arial" w:cs="Arial"/>
                <w:color w:val="010205"/>
                <w:sz w:val="18"/>
                <w:szCs w:val="18"/>
              </w:rPr>
            </w:pPr>
            <w:r w:rsidRPr="00E24354">
              <w:rPr>
                <w:rFonts w:ascii="Arial" w:hAnsi="Arial" w:cs="Arial"/>
                <w:color w:val="010205"/>
                <w:sz w:val="18"/>
                <w:szCs w:val="18"/>
              </w:rPr>
              <w:t>3,770</w:t>
            </w:r>
          </w:p>
        </w:tc>
        <w:tc>
          <w:tcPr>
            <w:tcW w:w="1366" w:type="dxa"/>
            <w:tcBorders>
              <w:top w:val="single" w:sz="8" w:space="0" w:color="AEAEAE"/>
              <w:left w:val="single" w:sz="8" w:space="0" w:color="E0E0E0"/>
              <w:bottom w:val="single" w:sz="8" w:space="0" w:color="AEAEAE"/>
              <w:right w:val="single" w:sz="8" w:space="0" w:color="E0E0E0"/>
            </w:tcBorders>
            <w:shd w:val="clear" w:color="auto" w:fill="FFFFFF"/>
          </w:tcPr>
          <w:p w:rsidR="00FB605C" w:rsidRPr="00E24354" w:rsidRDefault="00FB605C" w:rsidP="00BA31FA">
            <w:pPr>
              <w:autoSpaceDE w:val="0"/>
              <w:autoSpaceDN w:val="0"/>
              <w:adjustRightInd w:val="0"/>
              <w:spacing w:after="0" w:line="320" w:lineRule="atLeast"/>
              <w:ind w:left="60" w:right="60"/>
              <w:jc w:val="right"/>
              <w:rPr>
                <w:rFonts w:ascii="Arial" w:hAnsi="Arial" w:cs="Arial"/>
                <w:color w:val="010205"/>
                <w:sz w:val="18"/>
                <w:szCs w:val="18"/>
              </w:rPr>
            </w:pPr>
            <w:r w:rsidRPr="00E24354">
              <w:rPr>
                <w:rFonts w:ascii="Arial" w:hAnsi="Arial" w:cs="Arial"/>
                <w:color w:val="010205"/>
                <w:sz w:val="18"/>
                <w:szCs w:val="18"/>
              </w:rPr>
              <w:t>,294</w:t>
            </w:r>
          </w:p>
        </w:tc>
        <w:tc>
          <w:tcPr>
            <w:tcW w:w="951" w:type="dxa"/>
            <w:tcBorders>
              <w:top w:val="single" w:sz="8" w:space="0" w:color="AEAEAE"/>
              <w:left w:val="single" w:sz="8" w:space="0" w:color="E0E0E0"/>
              <w:bottom w:val="single" w:sz="8" w:space="0" w:color="AEAEAE"/>
              <w:right w:val="single" w:sz="8" w:space="0" w:color="E0E0E0"/>
            </w:tcBorders>
            <w:shd w:val="clear" w:color="auto" w:fill="FFFFFF" w:themeFill="background1"/>
          </w:tcPr>
          <w:p w:rsidR="00FB605C" w:rsidRPr="00E24354" w:rsidRDefault="00403A5B" w:rsidP="00BA31FA">
            <w:pPr>
              <w:autoSpaceDE w:val="0"/>
              <w:autoSpaceDN w:val="0"/>
              <w:adjustRightInd w:val="0"/>
              <w:spacing w:after="0" w:line="320" w:lineRule="atLeast"/>
              <w:ind w:left="60" w:right="60"/>
              <w:jc w:val="right"/>
              <w:rPr>
                <w:rFonts w:ascii="Arial" w:hAnsi="Arial" w:cs="Arial"/>
                <w:color w:val="010205"/>
                <w:sz w:val="18"/>
                <w:szCs w:val="18"/>
              </w:rPr>
            </w:pPr>
            <w:r>
              <w:rPr>
                <w:rFonts w:ascii="Arial" w:hAnsi="Arial" w:cs="Arial"/>
                <w:color w:val="010205"/>
                <w:sz w:val="18"/>
                <w:szCs w:val="18"/>
              </w:rPr>
              <w:t>4</w:t>
            </w:r>
            <w:r w:rsidR="00FB605C" w:rsidRPr="00E24354">
              <w:rPr>
                <w:rFonts w:ascii="Arial" w:hAnsi="Arial" w:cs="Arial"/>
                <w:color w:val="010205"/>
                <w:sz w:val="18"/>
                <w:szCs w:val="18"/>
              </w:rPr>
              <w:t>,186</w:t>
            </w:r>
          </w:p>
        </w:tc>
        <w:tc>
          <w:tcPr>
            <w:tcW w:w="951" w:type="dxa"/>
            <w:tcBorders>
              <w:top w:val="single" w:sz="8" w:space="0" w:color="AEAEAE"/>
              <w:left w:val="single" w:sz="8" w:space="0" w:color="E0E0E0"/>
              <w:bottom w:val="single" w:sz="8" w:space="0" w:color="AEAEAE"/>
              <w:right w:val="single" w:sz="8" w:space="0" w:color="E0E0E0"/>
            </w:tcBorders>
            <w:shd w:val="clear" w:color="auto" w:fill="FFFFFF" w:themeFill="background1"/>
          </w:tcPr>
          <w:p w:rsidR="00FB605C" w:rsidRPr="00E24354" w:rsidRDefault="00FB605C" w:rsidP="00BA31FA">
            <w:pPr>
              <w:autoSpaceDE w:val="0"/>
              <w:autoSpaceDN w:val="0"/>
              <w:adjustRightInd w:val="0"/>
              <w:spacing w:after="0" w:line="320" w:lineRule="atLeast"/>
              <w:ind w:left="60" w:right="60"/>
              <w:jc w:val="right"/>
              <w:rPr>
                <w:rFonts w:ascii="Arial" w:hAnsi="Arial" w:cs="Arial"/>
                <w:color w:val="010205"/>
                <w:sz w:val="18"/>
                <w:szCs w:val="18"/>
              </w:rPr>
            </w:pPr>
            <w:r>
              <w:rPr>
                <w:rFonts w:ascii="Arial" w:hAnsi="Arial" w:cs="Arial"/>
                <w:color w:val="010205"/>
                <w:sz w:val="18"/>
                <w:szCs w:val="18"/>
              </w:rPr>
              <w:t>,000</w:t>
            </w:r>
          </w:p>
        </w:tc>
      </w:tr>
      <w:tr w:rsidR="00FB605C" w:rsidRPr="00E24354" w:rsidTr="00AB79D9">
        <w:trPr>
          <w:gridAfter w:val="1"/>
          <w:wAfter w:w="2039" w:type="dxa"/>
          <w:cantSplit/>
          <w:trHeight w:val="396"/>
        </w:trPr>
        <w:tc>
          <w:tcPr>
            <w:tcW w:w="681" w:type="dxa"/>
            <w:vMerge/>
            <w:tcBorders>
              <w:top w:val="single" w:sz="8" w:space="0" w:color="152935"/>
              <w:left w:val="nil"/>
              <w:bottom w:val="single" w:sz="8" w:space="0" w:color="152935"/>
              <w:right w:val="nil"/>
            </w:tcBorders>
            <w:shd w:val="clear" w:color="auto" w:fill="E0E0E0"/>
          </w:tcPr>
          <w:p w:rsidR="00FB605C" w:rsidRPr="00E24354" w:rsidRDefault="00FB605C" w:rsidP="00BA31FA">
            <w:pPr>
              <w:autoSpaceDE w:val="0"/>
              <w:autoSpaceDN w:val="0"/>
              <w:adjustRightInd w:val="0"/>
              <w:spacing w:after="0" w:line="240" w:lineRule="auto"/>
              <w:rPr>
                <w:rFonts w:ascii="Arial" w:hAnsi="Arial" w:cs="Arial"/>
                <w:color w:val="010205"/>
                <w:sz w:val="18"/>
                <w:szCs w:val="18"/>
              </w:rPr>
            </w:pPr>
          </w:p>
        </w:tc>
        <w:tc>
          <w:tcPr>
            <w:tcW w:w="1183" w:type="dxa"/>
            <w:tcBorders>
              <w:top w:val="single" w:sz="8" w:space="0" w:color="AEAEAE"/>
              <w:left w:val="nil"/>
              <w:bottom w:val="single" w:sz="8" w:space="0" w:color="152935"/>
              <w:right w:val="nil"/>
            </w:tcBorders>
            <w:shd w:val="clear" w:color="auto" w:fill="E0E0E0"/>
          </w:tcPr>
          <w:p w:rsidR="00FB605C" w:rsidRPr="00E24354" w:rsidRDefault="00FB605C" w:rsidP="00BA31FA">
            <w:pPr>
              <w:autoSpaceDE w:val="0"/>
              <w:autoSpaceDN w:val="0"/>
              <w:adjustRightInd w:val="0"/>
              <w:spacing w:after="0" w:line="320" w:lineRule="atLeast"/>
              <w:ind w:left="60" w:right="60"/>
              <w:rPr>
                <w:rFonts w:ascii="Arial" w:hAnsi="Arial" w:cs="Arial"/>
                <w:color w:val="264A60"/>
                <w:sz w:val="18"/>
                <w:szCs w:val="18"/>
              </w:rPr>
            </w:pPr>
            <w:r w:rsidRPr="00E24354">
              <w:rPr>
                <w:rFonts w:ascii="Arial" w:hAnsi="Arial" w:cs="Arial"/>
                <w:color w:val="264A60"/>
                <w:sz w:val="18"/>
                <w:szCs w:val="18"/>
              </w:rPr>
              <w:t>istishna</w:t>
            </w:r>
          </w:p>
        </w:tc>
        <w:tc>
          <w:tcPr>
            <w:tcW w:w="1239" w:type="dxa"/>
            <w:tcBorders>
              <w:top w:val="single" w:sz="8" w:space="0" w:color="AEAEAE"/>
              <w:left w:val="nil"/>
              <w:bottom w:val="single" w:sz="8" w:space="0" w:color="152935"/>
              <w:right w:val="single" w:sz="8" w:space="0" w:color="E0E0E0"/>
            </w:tcBorders>
            <w:shd w:val="clear" w:color="auto" w:fill="FFFFFF"/>
          </w:tcPr>
          <w:p w:rsidR="00FB605C" w:rsidRPr="00E24354" w:rsidRDefault="00FB605C" w:rsidP="00BA31FA">
            <w:pPr>
              <w:autoSpaceDE w:val="0"/>
              <w:autoSpaceDN w:val="0"/>
              <w:adjustRightInd w:val="0"/>
              <w:spacing w:after="0" w:line="320" w:lineRule="atLeast"/>
              <w:ind w:left="60" w:right="60"/>
              <w:jc w:val="right"/>
              <w:rPr>
                <w:rFonts w:ascii="Arial" w:hAnsi="Arial" w:cs="Arial"/>
                <w:color w:val="010205"/>
                <w:sz w:val="18"/>
                <w:szCs w:val="18"/>
              </w:rPr>
            </w:pPr>
            <w:r>
              <w:rPr>
                <w:rFonts w:ascii="Arial" w:hAnsi="Arial" w:cs="Arial"/>
                <w:color w:val="010205"/>
                <w:sz w:val="18"/>
                <w:szCs w:val="18"/>
              </w:rPr>
              <w:t>,747</w:t>
            </w:r>
          </w:p>
        </w:tc>
        <w:tc>
          <w:tcPr>
            <w:tcW w:w="1240" w:type="dxa"/>
            <w:tcBorders>
              <w:top w:val="single" w:sz="8" w:space="0" w:color="AEAEAE"/>
              <w:left w:val="single" w:sz="8" w:space="0" w:color="E0E0E0"/>
              <w:bottom w:val="single" w:sz="8" w:space="0" w:color="152935"/>
              <w:right w:val="single" w:sz="8" w:space="0" w:color="E0E0E0"/>
            </w:tcBorders>
            <w:shd w:val="clear" w:color="auto" w:fill="FFFFFF"/>
          </w:tcPr>
          <w:p w:rsidR="00FB605C" w:rsidRPr="00E24354" w:rsidRDefault="00FB605C" w:rsidP="00BA31FA">
            <w:pPr>
              <w:autoSpaceDE w:val="0"/>
              <w:autoSpaceDN w:val="0"/>
              <w:adjustRightInd w:val="0"/>
              <w:spacing w:after="0" w:line="320" w:lineRule="atLeast"/>
              <w:ind w:left="60" w:right="60"/>
              <w:jc w:val="right"/>
              <w:rPr>
                <w:rFonts w:ascii="Arial" w:hAnsi="Arial" w:cs="Arial"/>
                <w:color w:val="010205"/>
                <w:sz w:val="18"/>
                <w:szCs w:val="18"/>
              </w:rPr>
            </w:pPr>
            <w:r>
              <w:rPr>
                <w:rFonts w:ascii="Arial" w:hAnsi="Arial" w:cs="Arial"/>
                <w:color w:val="010205"/>
                <w:sz w:val="18"/>
                <w:szCs w:val="18"/>
              </w:rPr>
              <w:t>,509</w:t>
            </w:r>
          </w:p>
        </w:tc>
        <w:tc>
          <w:tcPr>
            <w:tcW w:w="1366" w:type="dxa"/>
            <w:tcBorders>
              <w:top w:val="single" w:sz="8" w:space="0" w:color="AEAEAE"/>
              <w:left w:val="single" w:sz="8" w:space="0" w:color="E0E0E0"/>
              <w:bottom w:val="single" w:sz="8" w:space="0" w:color="152935"/>
              <w:right w:val="single" w:sz="8" w:space="0" w:color="E0E0E0"/>
            </w:tcBorders>
            <w:shd w:val="clear" w:color="auto" w:fill="FFFFFF"/>
          </w:tcPr>
          <w:p w:rsidR="00FB605C" w:rsidRPr="00E24354" w:rsidRDefault="00FB605C" w:rsidP="00BA31FA">
            <w:pPr>
              <w:autoSpaceDE w:val="0"/>
              <w:autoSpaceDN w:val="0"/>
              <w:adjustRightInd w:val="0"/>
              <w:spacing w:after="0" w:line="320" w:lineRule="atLeast"/>
              <w:ind w:left="60" w:right="60"/>
              <w:jc w:val="right"/>
              <w:rPr>
                <w:rFonts w:ascii="Arial" w:hAnsi="Arial" w:cs="Arial"/>
                <w:color w:val="010205"/>
                <w:sz w:val="18"/>
                <w:szCs w:val="18"/>
              </w:rPr>
            </w:pPr>
            <w:r>
              <w:rPr>
                <w:rFonts w:ascii="Arial" w:hAnsi="Arial" w:cs="Arial"/>
                <w:color w:val="010205"/>
                <w:sz w:val="18"/>
                <w:szCs w:val="18"/>
              </w:rPr>
              <w:t>,664</w:t>
            </w:r>
          </w:p>
        </w:tc>
        <w:tc>
          <w:tcPr>
            <w:tcW w:w="951" w:type="dxa"/>
            <w:tcBorders>
              <w:top w:val="single" w:sz="8" w:space="0" w:color="AEAEAE"/>
              <w:left w:val="single" w:sz="8" w:space="0" w:color="E0E0E0"/>
              <w:bottom w:val="single" w:sz="8" w:space="0" w:color="152935"/>
              <w:right w:val="single" w:sz="8" w:space="0" w:color="E0E0E0"/>
            </w:tcBorders>
            <w:shd w:val="clear" w:color="auto" w:fill="FFFFFF" w:themeFill="background1"/>
          </w:tcPr>
          <w:p w:rsidR="00FB605C" w:rsidRPr="00E24354" w:rsidRDefault="00FB605C" w:rsidP="00BA31FA">
            <w:pPr>
              <w:autoSpaceDE w:val="0"/>
              <w:autoSpaceDN w:val="0"/>
              <w:adjustRightInd w:val="0"/>
              <w:spacing w:after="0" w:line="320" w:lineRule="atLeast"/>
              <w:ind w:left="60" w:right="60"/>
              <w:jc w:val="right"/>
              <w:rPr>
                <w:rFonts w:ascii="Arial" w:hAnsi="Arial" w:cs="Arial"/>
                <w:color w:val="010205"/>
                <w:sz w:val="18"/>
                <w:szCs w:val="18"/>
              </w:rPr>
            </w:pPr>
            <w:r>
              <w:rPr>
                <w:rFonts w:ascii="Arial" w:hAnsi="Arial" w:cs="Arial"/>
                <w:color w:val="010205"/>
                <w:sz w:val="18"/>
                <w:szCs w:val="18"/>
              </w:rPr>
              <w:t>1,8</w:t>
            </w:r>
            <w:r w:rsidRPr="00E24354">
              <w:rPr>
                <w:rFonts w:ascii="Arial" w:hAnsi="Arial" w:cs="Arial"/>
                <w:color w:val="010205"/>
                <w:sz w:val="18"/>
                <w:szCs w:val="18"/>
              </w:rPr>
              <w:t>73</w:t>
            </w:r>
          </w:p>
        </w:tc>
        <w:tc>
          <w:tcPr>
            <w:tcW w:w="951" w:type="dxa"/>
            <w:tcBorders>
              <w:top w:val="single" w:sz="8" w:space="0" w:color="AEAEAE"/>
              <w:left w:val="single" w:sz="8" w:space="0" w:color="E0E0E0"/>
              <w:bottom w:val="single" w:sz="8" w:space="0" w:color="152935"/>
              <w:right w:val="single" w:sz="8" w:space="0" w:color="E0E0E0"/>
            </w:tcBorders>
            <w:shd w:val="clear" w:color="auto" w:fill="FFFFFF" w:themeFill="background1"/>
          </w:tcPr>
          <w:p w:rsidR="00FB605C" w:rsidRPr="00E24354" w:rsidRDefault="00FB605C" w:rsidP="00BA31FA">
            <w:pPr>
              <w:autoSpaceDE w:val="0"/>
              <w:autoSpaceDN w:val="0"/>
              <w:adjustRightInd w:val="0"/>
              <w:spacing w:after="0" w:line="320" w:lineRule="atLeast"/>
              <w:ind w:left="60" w:right="60"/>
              <w:jc w:val="right"/>
              <w:rPr>
                <w:rFonts w:ascii="Arial" w:hAnsi="Arial" w:cs="Arial"/>
                <w:color w:val="010205"/>
                <w:sz w:val="18"/>
                <w:szCs w:val="18"/>
              </w:rPr>
            </w:pPr>
            <w:r w:rsidRPr="00E24354">
              <w:rPr>
                <w:rFonts w:ascii="Arial" w:hAnsi="Arial" w:cs="Arial"/>
                <w:color w:val="010205"/>
                <w:sz w:val="18"/>
                <w:szCs w:val="18"/>
              </w:rPr>
              <w:t>,</w:t>
            </w:r>
            <w:r>
              <w:rPr>
                <w:rFonts w:ascii="Arial" w:hAnsi="Arial" w:cs="Arial"/>
                <w:color w:val="010205"/>
                <w:sz w:val="18"/>
                <w:szCs w:val="18"/>
              </w:rPr>
              <w:t>161</w:t>
            </w:r>
          </w:p>
        </w:tc>
      </w:tr>
      <w:tr w:rsidR="00FB605C" w:rsidRPr="00E24354" w:rsidTr="00AB79D9">
        <w:trPr>
          <w:cantSplit/>
          <w:trHeight w:val="376"/>
        </w:trPr>
        <w:tc>
          <w:tcPr>
            <w:tcW w:w="9650" w:type="dxa"/>
            <w:gridSpan w:val="8"/>
            <w:tcBorders>
              <w:top w:val="nil"/>
              <w:left w:val="nil"/>
              <w:bottom w:val="nil"/>
              <w:right w:val="nil"/>
            </w:tcBorders>
            <w:shd w:val="clear" w:color="auto" w:fill="FFFFFF"/>
          </w:tcPr>
          <w:p w:rsidR="00FB605C" w:rsidRPr="00E24354" w:rsidRDefault="00FB605C" w:rsidP="00BA31FA">
            <w:pPr>
              <w:autoSpaceDE w:val="0"/>
              <w:autoSpaceDN w:val="0"/>
              <w:adjustRightInd w:val="0"/>
              <w:spacing w:after="0" w:line="320" w:lineRule="atLeast"/>
              <w:ind w:left="60" w:right="60"/>
              <w:rPr>
                <w:rFonts w:ascii="Arial" w:hAnsi="Arial" w:cs="Arial"/>
                <w:color w:val="010205"/>
                <w:sz w:val="18"/>
                <w:szCs w:val="18"/>
              </w:rPr>
            </w:pPr>
            <w:r w:rsidRPr="00E24354">
              <w:rPr>
                <w:rFonts w:ascii="Arial" w:hAnsi="Arial" w:cs="Arial"/>
                <w:color w:val="010205"/>
                <w:sz w:val="18"/>
                <w:szCs w:val="18"/>
              </w:rPr>
              <w:t>a. Dependent Variable: margin</w:t>
            </w:r>
          </w:p>
        </w:tc>
      </w:tr>
    </w:tbl>
    <w:p w:rsidR="00AC7477" w:rsidRDefault="00AC7477" w:rsidP="00AB79D9">
      <w:pPr>
        <w:autoSpaceDE w:val="0"/>
        <w:autoSpaceDN w:val="0"/>
        <w:adjustRightInd w:val="0"/>
        <w:spacing w:after="0" w:line="400" w:lineRule="atLeast"/>
        <w:jc w:val="center"/>
        <w:rPr>
          <w:rFonts w:ascii="Times New Roman" w:hAnsi="Times New Roman" w:cs="Times New Roman"/>
          <w:b/>
          <w:sz w:val="24"/>
          <w:szCs w:val="24"/>
        </w:rPr>
      </w:pPr>
      <w:r w:rsidRPr="0017058C">
        <w:rPr>
          <w:rFonts w:ascii="Times New Roman" w:hAnsi="Times New Roman" w:cs="Times New Roman"/>
          <w:b/>
          <w:sz w:val="24"/>
          <w:szCs w:val="24"/>
        </w:rPr>
        <w:t>Sumber: SPSS 24 (Data diolah, 2018)</w:t>
      </w:r>
    </w:p>
    <w:p w:rsidR="003D45FE" w:rsidRDefault="00AC7477" w:rsidP="00A212CE">
      <w:pPr>
        <w:autoSpaceDE w:val="0"/>
        <w:autoSpaceDN w:val="0"/>
        <w:adjustRightInd w:val="0"/>
        <w:spacing w:after="0" w:line="276" w:lineRule="auto"/>
        <w:jc w:val="both"/>
        <w:rPr>
          <w:rFonts w:ascii="Times New Roman" w:hAnsi="Times New Roman" w:cs="Times New Roman"/>
          <w:b/>
          <w:sz w:val="24"/>
          <w:szCs w:val="24"/>
        </w:rPr>
      </w:pPr>
      <w:r>
        <w:rPr>
          <w:rFonts w:ascii="Times New Roman" w:hAnsi="Times New Roman" w:cs="Times New Roman"/>
          <w:b/>
          <w:sz w:val="24"/>
          <w:szCs w:val="24"/>
        </w:rPr>
        <w:tab/>
      </w:r>
    </w:p>
    <w:p w:rsidR="00AC7477" w:rsidRDefault="00AC7477" w:rsidP="003D45FE">
      <w:pPr>
        <w:autoSpaceDE w:val="0"/>
        <w:autoSpaceDN w:val="0"/>
        <w:adjustRightInd w:val="0"/>
        <w:spacing w:after="0" w:line="480" w:lineRule="auto"/>
        <w:ind w:firstLine="720"/>
        <w:jc w:val="both"/>
        <w:rPr>
          <w:rFonts w:ascii="Times New Roman" w:hAnsi="Times New Roman" w:cs="Times New Roman"/>
          <w:sz w:val="24"/>
          <w:szCs w:val="24"/>
        </w:rPr>
      </w:pPr>
      <w:r w:rsidRPr="0017058C">
        <w:rPr>
          <w:rFonts w:ascii="Times New Roman" w:hAnsi="Times New Roman" w:cs="Times New Roman"/>
          <w:sz w:val="24"/>
          <w:szCs w:val="24"/>
        </w:rPr>
        <w:t xml:space="preserve">Berdasarkan </w:t>
      </w:r>
      <w:r>
        <w:rPr>
          <w:rFonts w:ascii="Times New Roman" w:hAnsi="Times New Roman" w:cs="Times New Roman"/>
          <w:sz w:val="24"/>
          <w:szCs w:val="24"/>
        </w:rPr>
        <w:t>T</w:t>
      </w:r>
      <w:r w:rsidRPr="0017058C">
        <w:rPr>
          <w:rFonts w:ascii="Times New Roman" w:hAnsi="Times New Roman" w:cs="Times New Roman"/>
          <w:sz w:val="24"/>
          <w:szCs w:val="24"/>
        </w:rPr>
        <w:t>abel</w:t>
      </w:r>
      <w:r>
        <w:rPr>
          <w:rFonts w:ascii="Times New Roman" w:hAnsi="Times New Roman" w:cs="Times New Roman"/>
          <w:sz w:val="24"/>
          <w:szCs w:val="24"/>
        </w:rPr>
        <w:t xml:space="preserve"> 4.7 diatas maka dapat disusun persamaan regresi linear berganda yaitu sebagai berikut:</w:t>
      </w:r>
    </w:p>
    <w:p w:rsidR="00FB605C" w:rsidRDefault="00AB79D9" w:rsidP="00AC7477">
      <w:pPr>
        <w:autoSpaceDE w:val="0"/>
        <w:autoSpaceDN w:val="0"/>
        <w:adjustRightInd w:val="0"/>
        <w:spacing w:after="0" w:line="480" w:lineRule="auto"/>
        <w:jc w:val="both"/>
        <w:rPr>
          <w:rFonts w:ascii="Times New Roman" w:hAnsi="Times New Roman" w:cs="Times New Roman"/>
          <w:sz w:val="24"/>
          <w:szCs w:val="24"/>
        </w:rPr>
      </w:pPr>
      <w:r w:rsidRPr="00B348F2">
        <w:rPr>
          <w:rFonts w:ascii="Times New Roman" w:hAnsi="Times New Roman" w:cs="Times New Roman"/>
          <w:noProof/>
          <w:sz w:val="24"/>
          <w:szCs w:val="24"/>
          <w:lang w:eastAsia="id-ID"/>
        </w:rPr>
        <mc:AlternateContent>
          <mc:Choice Requires="wps">
            <w:drawing>
              <wp:anchor distT="0" distB="0" distL="114300" distR="114300" simplePos="0" relativeHeight="251662336" behindDoc="0" locked="0" layoutInCell="1" allowOverlap="1" wp14:anchorId="425DDFDD" wp14:editId="2661FFEC">
                <wp:simplePos x="0" y="0"/>
                <wp:positionH relativeFrom="page">
                  <wp:posOffset>2676525</wp:posOffset>
                </wp:positionH>
                <wp:positionV relativeFrom="paragraph">
                  <wp:posOffset>9525</wp:posOffset>
                </wp:positionV>
                <wp:extent cx="2466975" cy="323850"/>
                <wp:effectExtent l="0" t="0" r="28575" b="19050"/>
                <wp:wrapNone/>
                <wp:docPr id="6" name="Rectangle 6"/>
                <wp:cNvGraphicFramePr/>
                <a:graphic xmlns:a="http://schemas.openxmlformats.org/drawingml/2006/main">
                  <a:graphicData uri="http://schemas.microsoft.com/office/word/2010/wordprocessingShape">
                    <wps:wsp>
                      <wps:cNvSpPr/>
                      <wps:spPr>
                        <a:xfrm>
                          <a:off x="0" y="0"/>
                          <a:ext cx="2466975" cy="323850"/>
                        </a:xfrm>
                        <a:prstGeom prst="rect">
                          <a:avLst/>
                        </a:prstGeom>
                      </wps:spPr>
                      <wps:style>
                        <a:lnRef idx="2">
                          <a:schemeClr val="dk1"/>
                        </a:lnRef>
                        <a:fillRef idx="1">
                          <a:schemeClr val="lt1"/>
                        </a:fillRef>
                        <a:effectRef idx="0">
                          <a:schemeClr val="dk1"/>
                        </a:effectRef>
                        <a:fontRef idx="minor">
                          <a:schemeClr val="dk1"/>
                        </a:fontRef>
                      </wps:style>
                      <wps:txbx>
                        <w:txbxContent>
                          <w:p w:rsidR="000A02B8" w:rsidRPr="00C2070B" w:rsidRDefault="000A02B8" w:rsidP="00AC7477">
                            <w:pPr>
                              <w:spacing w:after="0"/>
                              <w:jc w:val="center"/>
                              <w:rPr>
                                <w:rFonts w:ascii="Times New Roman" w:hAnsi="Times New Roman" w:cs="Times New Roman"/>
                                <w:b/>
                                <w:sz w:val="24"/>
                                <w:szCs w:val="24"/>
                              </w:rPr>
                            </w:pPr>
                            <w:r w:rsidRPr="00C2070B">
                              <w:rPr>
                                <w:rFonts w:ascii="Times New Roman" w:hAnsi="Times New Roman" w:cs="Times New Roman"/>
                                <w:b/>
                                <w:sz w:val="24"/>
                                <w:szCs w:val="24"/>
                              </w:rPr>
                              <w:t xml:space="preserve">Y = </w:t>
                            </w:r>
                            <w:r>
                              <w:rPr>
                                <w:rFonts w:ascii="Times New Roman" w:hAnsi="Times New Roman" w:cs="Times New Roman"/>
                                <w:b/>
                                <w:sz w:val="24"/>
                                <w:szCs w:val="24"/>
                              </w:rPr>
                              <w:t>11,367</w:t>
                            </w:r>
                            <w:r w:rsidRPr="00C2070B">
                              <w:rPr>
                                <w:rFonts w:ascii="Times New Roman" w:hAnsi="Times New Roman" w:cs="Times New Roman"/>
                                <w:b/>
                                <w:sz w:val="24"/>
                                <w:szCs w:val="24"/>
                              </w:rPr>
                              <w:t xml:space="preserve"> + </w:t>
                            </w:r>
                            <w:r>
                              <w:rPr>
                                <w:rFonts w:ascii="Times New Roman" w:hAnsi="Times New Roman" w:cs="Times New Roman"/>
                                <w:b/>
                                <w:sz w:val="24"/>
                                <w:szCs w:val="24"/>
                              </w:rPr>
                              <w:t xml:space="preserve">4,473 </w:t>
                            </w:r>
                            <w:r w:rsidRPr="00C2070B">
                              <w:rPr>
                                <w:rFonts w:ascii="Times New Roman" w:hAnsi="Times New Roman" w:cs="Times New Roman"/>
                                <w:b/>
                                <w:sz w:val="24"/>
                                <w:szCs w:val="24"/>
                              </w:rPr>
                              <w:t>X</w:t>
                            </w:r>
                            <w:r w:rsidRPr="00C2070B">
                              <w:rPr>
                                <w:rFonts w:ascii="Times New Roman" w:hAnsi="Times New Roman" w:cs="Times New Roman"/>
                                <w:b/>
                                <w:sz w:val="16"/>
                                <w:szCs w:val="16"/>
                              </w:rPr>
                              <w:t>1</w:t>
                            </w:r>
                            <w:r>
                              <w:rPr>
                                <w:rFonts w:ascii="Times New Roman" w:hAnsi="Times New Roman" w:cs="Times New Roman"/>
                                <w:b/>
                                <w:sz w:val="24"/>
                                <w:szCs w:val="24"/>
                              </w:rPr>
                              <w:t xml:space="preserve"> + 0,747</w:t>
                            </w:r>
                            <w:r w:rsidRPr="00C2070B">
                              <w:rPr>
                                <w:rFonts w:ascii="Times New Roman" w:hAnsi="Times New Roman" w:cs="Times New Roman"/>
                                <w:b/>
                                <w:sz w:val="24"/>
                                <w:szCs w:val="24"/>
                              </w:rPr>
                              <w:t xml:space="preserve"> X</w:t>
                            </w:r>
                            <w:r w:rsidRPr="00C2070B">
                              <w:rPr>
                                <w:rFonts w:ascii="Times New Roman" w:hAnsi="Times New Roman" w:cs="Times New Roman"/>
                                <w:b/>
                                <w:sz w:val="16"/>
                                <w:szCs w:val="16"/>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5DDFDD" id="Rectangle 6" o:spid="_x0000_s1027" style="position:absolute;left:0;text-align:left;margin-left:210.75pt;margin-top:.75pt;width:194.25pt;height:25.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" fillcolor="white [3201]" strokecolor="black [3200]" strokeweight="1pt">
                <v:textbox>
                  <w:txbxContent>
                    <w:p w:rsidR="000A02B8" w:rsidRPr="00C2070B" w:rsidRDefault="000A02B8" w:rsidP="00AC7477">
                      <w:pPr>
                        <w:spacing w:after="0"/>
                        <w:jc w:val="center"/>
                        <w:rPr>
                          <w:rFonts w:ascii="Times New Roman" w:hAnsi="Times New Roman" w:cs="Times New Roman"/>
                          <w:b/>
                          <w:sz w:val="24"/>
                          <w:szCs w:val="24"/>
                        </w:rPr>
                      </w:pPr>
                      <w:r w:rsidRPr="00C2070B">
                        <w:rPr>
                          <w:rFonts w:ascii="Times New Roman" w:hAnsi="Times New Roman" w:cs="Times New Roman"/>
                          <w:b/>
                          <w:sz w:val="24"/>
                          <w:szCs w:val="24"/>
                        </w:rPr>
                        <w:t xml:space="preserve">Y = </w:t>
                      </w:r>
                      <w:r>
                        <w:rPr>
                          <w:rFonts w:ascii="Times New Roman" w:hAnsi="Times New Roman" w:cs="Times New Roman"/>
                          <w:b/>
                          <w:sz w:val="24"/>
                          <w:szCs w:val="24"/>
                        </w:rPr>
                        <w:t>11,367</w:t>
                      </w:r>
                      <w:r w:rsidRPr="00C2070B">
                        <w:rPr>
                          <w:rFonts w:ascii="Times New Roman" w:hAnsi="Times New Roman" w:cs="Times New Roman"/>
                          <w:b/>
                          <w:sz w:val="24"/>
                          <w:szCs w:val="24"/>
                        </w:rPr>
                        <w:t xml:space="preserve"> + </w:t>
                      </w:r>
                      <w:r>
                        <w:rPr>
                          <w:rFonts w:ascii="Times New Roman" w:hAnsi="Times New Roman" w:cs="Times New Roman"/>
                          <w:b/>
                          <w:sz w:val="24"/>
                          <w:szCs w:val="24"/>
                        </w:rPr>
                        <w:t xml:space="preserve">4,473 </w:t>
                      </w:r>
                      <w:r w:rsidRPr="00C2070B">
                        <w:rPr>
                          <w:rFonts w:ascii="Times New Roman" w:hAnsi="Times New Roman" w:cs="Times New Roman"/>
                          <w:b/>
                          <w:sz w:val="24"/>
                          <w:szCs w:val="24"/>
                        </w:rPr>
                        <w:t>X</w:t>
                      </w:r>
                      <w:r w:rsidRPr="00C2070B">
                        <w:rPr>
                          <w:rFonts w:ascii="Times New Roman" w:hAnsi="Times New Roman" w:cs="Times New Roman"/>
                          <w:b/>
                          <w:sz w:val="16"/>
                          <w:szCs w:val="16"/>
                        </w:rPr>
                        <w:t>1</w:t>
                      </w:r>
                      <w:r>
                        <w:rPr>
                          <w:rFonts w:ascii="Times New Roman" w:hAnsi="Times New Roman" w:cs="Times New Roman"/>
                          <w:b/>
                          <w:sz w:val="24"/>
                          <w:szCs w:val="24"/>
                        </w:rPr>
                        <w:t xml:space="preserve"> + 0,747</w:t>
                      </w:r>
                      <w:r w:rsidRPr="00C2070B">
                        <w:rPr>
                          <w:rFonts w:ascii="Times New Roman" w:hAnsi="Times New Roman" w:cs="Times New Roman"/>
                          <w:b/>
                          <w:sz w:val="24"/>
                          <w:szCs w:val="24"/>
                        </w:rPr>
                        <w:t xml:space="preserve"> X</w:t>
                      </w:r>
                      <w:r w:rsidRPr="00C2070B">
                        <w:rPr>
                          <w:rFonts w:ascii="Times New Roman" w:hAnsi="Times New Roman" w:cs="Times New Roman"/>
                          <w:b/>
                          <w:sz w:val="16"/>
                          <w:szCs w:val="16"/>
                        </w:rPr>
                        <w:t>2</w:t>
                      </w:r>
                    </w:p>
                  </w:txbxContent>
                </v:textbox>
                <w10:wrap anchorx="page"/>
              </v:rect>
            </w:pict>
          </mc:Fallback>
        </mc:AlternateContent>
      </w:r>
    </w:p>
    <w:p w:rsidR="00AC7477" w:rsidRDefault="00AC7477" w:rsidP="00AC7477">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Dimana:</w:t>
      </w:r>
    </w:p>
    <w:p w:rsidR="00AC7477" w:rsidRDefault="00AC7477" w:rsidP="0034380C">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Y   = </w:t>
      </w:r>
      <w:r w:rsidRPr="00463F5E">
        <w:rPr>
          <w:rFonts w:ascii="Times New Roman" w:hAnsi="Times New Roman" w:cs="Times New Roman"/>
          <w:i/>
          <w:sz w:val="24"/>
          <w:szCs w:val="24"/>
        </w:rPr>
        <w:t>Margin</w:t>
      </w:r>
    </w:p>
    <w:p w:rsidR="00AC7477" w:rsidRDefault="00AC7477" w:rsidP="0034380C">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X</w:t>
      </w:r>
      <w:r w:rsidRPr="00463F5E">
        <w:rPr>
          <w:rFonts w:ascii="Times New Roman" w:hAnsi="Times New Roman" w:cs="Times New Roman"/>
          <w:sz w:val="16"/>
          <w:szCs w:val="16"/>
        </w:rPr>
        <w:t>1</w:t>
      </w:r>
      <w:r>
        <w:rPr>
          <w:rFonts w:ascii="Times New Roman" w:hAnsi="Times New Roman" w:cs="Times New Roman"/>
          <w:sz w:val="24"/>
          <w:szCs w:val="24"/>
        </w:rPr>
        <w:t xml:space="preserve"> = </w:t>
      </w:r>
      <w:r w:rsidRPr="00463F5E">
        <w:rPr>
          <w:rFonts w:ascii="Times New Roman" w:hAnsi="Times New Roman" w:cs="Times New Roman"/>
          <w:i/>
          <w:sz w:val="24"/>
          <w:szCs w:val="24"/>
        </w:rPr>
        <w:t>Murabahah</w:t>
      </w:r>
    </w:p>
    <w:p w:rsidR="003D45FE" w:rsidRPr="003D45FE" w:rsidRDefault="00AC7477" w:rsidP="0034380C">
      <w:pPr>
        <w:autoSpaceDE w:val="0"/>
        <w:autoSpaceDN w:val="0"/>
        <w:adjustRightInd w:val="0"/>
        <w:spacing w:after="0" w:line="480" w:lineRule="auto"/>
        <w:jc w:val="both"/>
        <w:rPr>
          <w:rFonts w:ascii="Times New Roman" w:hAnsi="Times New Roman" w:cs="Times New Roman"/>
          <w:i/>
          <w:sz w:val="24"/>
          <w:szCs w:val="24"/>
        </w:rPr>
      </w:pPr>
      <w:r>
        <w:rPr>
          <w:rFonts w:ascii="Times New Roman" w:hAnsi="Times New Roman" w:cs="Times New Roman"/>
          <w:sz w:val="24"/>
          <w:szCs w:val="24"/>
        </w:rPr>
        <w:t>X</w:t>
      </w:r>
      <w:r w:rsidRPr="00463F5E">
        <w:rPr>
          <w:rFonts w:ascii="Times New Roman" w:hAnsi="Times New Roman" w:cs="Times New Roman"/>
          <w:sz w:val="16"/>
          <w:szCs w:val="16"/>
        </w:rPr>
        <w:t>2</w:t>
      </w:r>
      <w:r>
        <w:rPr>
          <w:rFonts w:ascii="Times New Roman" w:hAnsi="Times New Roman" w:cs="Times New Roman"/>
          <w:sz w:val="24"/>
          <w:szCs w:val="24"/>
        </w:rPr>
        <w:t xml:space="preserve"> = </w:t>
      </w:r>
      <w:r w:rsidRPr="00463F5E">
        <w:rPr>
          <w:rFonts w:ascii="Times New Roman" w:hAnsi="Times New Roman" w:cs="Times New Roman"/>
          <w:i/>
          <w:sz w:val="24"/>
          <w:szCs w:val="24"/>
        </w:rPr>
        <w:t>Istishna</w:t>
      </w:r>
    </w:p>
    <w:p w:rsidR="00AC7477" w:rsidRDefault="00AC7477" w:rsidP="00AC7477">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Dari persamaan diatas maka dapat dijelaskan sebagai berikut:</w:t>
      </w:r>
    </w:p>
    <w:p w:rsidR="00AC7477" w:rsidRDefault="00AC7477" w:rsidP="00AC7477">
      <w:pPr>
        <w:pStyle w:val="ListParagraph"/>
        <w:numPr>
          <w:ilvl w:val="0"/>
          <w:numId w:val="8"/>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Nilai konstanta (a) sebesar </w:t>
      </w:r>
      <w:r w:rsidR="0034380C">
        <w:rPr>
          <w:rFonts w:ascii="Times New Roman" w:hAnsi="Times New Roman" w:cs="Times New Roman"/>
          <w:sz w:val="24"/>
          <w:szCs w:val="24"/>
        </w:rPr>
        <w:t>11,367</w:t>
      </w:r>
      <w:r>
        <w:rPr>
          <w:rFonts w:ascii="Times New Roman" w:hAnsi="Times New Roman" w:cs="Times New Roman"/>
          <w:sz w:val="24"/>
          <w:szCs w:val="24"/>
        </w:rPr>
        <w:t xml:space="preserve">. Menyatakan bahwa ketika variabel bebas Pembiayaan </w:t>
      </w:r>
      <w:r w:rsidRPr="00A82DC7">
        <w:rPr>
          <w:rFonts w:ascii="Times New Roman" w:hAnsi="Times New Roman" w:cs="Times New Roman"/>
          <w:i/>
          <w:sz w:val="24"/>
          <w:szCs w:val="24"/>
        </w:rPr>
        <w:t>Murabahah</w:t>
      </w:r>
      <w:r>
        <w:rPr>
          <w:rFonts w:ascii="Times New Roman" w:hAnsi="Times New Roman" w:cs="Times New Roman"/>
          <w:sz w:val="24"/>
          <w:szCs w:val="24"/>
        </w:rPr>
        <w:t xml:space="preserve"> (X</w:t>
      </w:r>
      <w:r w:rsidRPr="00A82DC7">
        <w:rPr>
          <w:rFonts w:ascii="Times New Roman" w:hAnsi="Times New Roman" w:cs="Times New Roman"/>
          <w:sz w:val="16"/>
          <w:szCs w:val="16"/>
        </w:rPr>
        <w:t>1</w:t>
      </w:r>
      <w:r>
        <w:rPr>
          <w:rFonts w:ascii="Times New Roman" w:hAnsi="Times New Roman" w:cs="Times New Roman"/>
          <w:sz w:val="24"/>
          <w:szCs w:val="24"/>
        </w:rPr>
        <w:t xml:space="preserve">) dan </w:t>
      </w:r>
      <w:r w:rsidRPr="00A82DC7">
        <w:rPr>
          <w:rFonts w:ascii="Times New Roman" w:hAnsi="Times New Roman" w:cs="Times New Roman"/>
          <w:i/>
          <w:sz w:val="24"/>
          <w:szCs w:val="24"/>
        </w:rPr>
        <w:t>Istishna</w:t>
      </w:r>
      <w:r>
        <w:rPr>
          <w:rFonts w:ascii="Times New Roman" w:hAnsi="Times New Roman" w:cs="Times New Roman"/>
          <w:sz w:val="24"/>
          <w:szCs w:val="24"/>
        </w:rPr>
        <w:t xml:space="preserve"> (X</w:t>
      </w:r>
      <w:r w:rsidRPr="00A82DC7">
        <w:rPr>
          <w:rFonts w:ascii="Times New Roman" w:hAnsi="Times New Roman" w:cs="Times New Roman"/>
          <w:sz w:val="16"/>
          <w:szCs w:val="16"/>
        </w:rPr>
        <w:t>2</w:t>
      </w:r>
      <w:r>
        <w:rPr>
          <w:rFonts w:ascii="Times New Roman" w:hAnsi="Times New Roman" w:cs="Times New Roman"/>
          <w:sz w:val="24"/>
          <w:szCs w:val="24"/>
        </w:rPr>
        <w:t xml:space="preserve">) nilainya adalah 0, maka </w:t>
      </w:r>
      <w:r w:rsidRPr="00A82DC7">
        <w:rPr>
          <w:rFonts w:ascii="Times New Roman" w:hAnsi="Times New Roman" w:cs="Times New Roman"/>
          <w:i/>
          <w:sz w:val="24"/>
          <w:szCs w:val="24"/>
        </w:rPr>
        <w:t>Margin</w:t>
      </w:r>
      <w:r w:rsidR="0034380C">
        <w:rPr>
          <w:rFonts w:ascii="Times New Roman" w:hAnsi="Times New Roman" w:cs="Times New Roman"/>
          <w:sz w:val="24"/>
          <w:szCs w:val="24"/>
        </w:rPr>
        <w:t xml:space="preserve"> nilainya sebesar 11,367</w:t>
      </w:r>
      <w:r>
        <w:rPr>
          <w:rFonts w:ascii="Times New Roman" w:hAnsi="Times New Roman" w:cs="Times New Roman"/>
          <w:sz w:val="24"/>
          <w:szCs w:val="24"/>
        </w:rPr>
        <w:t>.</w:t>
      </w:r>
    </w:p>
    <w:p w:rsidR="00AC7477" w:rsidRDefault="00AC7477" w:rsidP="00AC7477">
      <w:pPr>
        <w:pStyle w:val="ListParagraph"/>
        <w:numPr>
          <w:ilvl w:val="0"/>
          <w:numId w:val="8"/>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Nilai koefisien regresi variabel Pembiayaan </w:t>
      </w:r>
      <w:r w:rsidRPr="0045214E">
        <w:rPr>
          <w:rFonts w:ascii="Times New Roman" w:hAnsi="Times New Roman" w:cs="Times New Roman"/>
          <w:i/>
          <w:sz w:val="24"/>
          <w:szCs w:val="24"/>
        </w:rPr>
        <w:t>Murabahah</w:t>
      </w:r>
      <w:r>
        <w:rPr>
          <w:rFonts w:ascii="Times New Roman" w:hAnsi="Times New Roman" w:cs="Times New Roman"/>
          <w:sz w:val="24"/>
          <w:szCs w:val="24"/>
        </w:rPr>
        <w:t xml:space="preserve"> (X</w:t>
      </w:r>
      <w:r w:rsidRPr="0045214E">
        <w:rPr>
          <w:rFonts w:ascii="Times New Roman" w:hAnsi="Times New Roman" w:cs="Times New Roman"/>
          <w:sz w:val="16"/>
          <w:szCs w:val="16"/>
        </w:rPr>
        <w:t>1</w:t>
      </w:r>
      <w:r>
        <w:rPr>
          <w:rFonts w:ascii="Times New Roman" w:hAnsi="Times New Roman" w:cs="Times New Roman"/>
          <w:sz w:val="24"/>
          <w:szCs w:val="24"/>
        </w:rPr>
        <w:t xml:space="preserve">) bernilai </w:t>
      </w:r>
    </w:p>
    <w:p w:rsidR="00AC7477" w:rsidRDefault="0034380C" w:rsidP="00AC7477">
      <w:pPr>
        <w:pStyle w:val="ListParagraph"/>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4,473</w:t>
      </w:r>
      <w:r w:rsidR="00AC7477">
        <w:rPr>
          <w:rFonts w:ascii="Times New Roman" w:hAnsi="Times New Roman" w:cs="Times New Roman"/>
          <w:sz w:val="24"/>
          <w:szCs w:val="24"/>
        </w:rPr>
        <w:t xml:space="preserve">, artinya </w:t>
      </w:r>
      <w:r>
        <w:rPr>
          <w:rFonts w:ascii="Times New Roman" w:hAnsi="Times New Roman" w:cs="Times New Roman"/>
          <w:sz w:val="24"/>
          <w:szCs w:val="24"/>
        </w:rPr>
        <w:t>nilainya positif</w:t>
      </w:r>
      <w:r w:rsidR="00AC7477">
        <w:rPr>
          <w:rFonts w:ascii="Times New Roman" w:hAnsi="Times New Roman" w:cs="Times New Roman"/>
          <w:sz w:val="24"/>
          <w:szCs w:val="24"/>
        </w:rPr>
        <w:t>. Hal ini menunju</w:t>
      </w:r>
      <w:r w:rsidR="006E1135">
        <w:rPr>
          <w:rFonts w:ascii="Times New Roman" w:hAnsi="Times New Roman" w:cs="Times New Roman"/>
          <w:sz w:val="24"/>
          <w:szCs w:val="24"/>
        </w:rPr>
        <w:t>k</w:t>
      </w:r>
      <w:r w:rsidR="00AC7477">
        <w:rPr>
          <w:rFonts w:ascii="Times New Roman" w:hAnsi="Times New Roman" w:cs="Times New Roman"/>
          <w:sz w:val="24"/>
          <w:szCs w:val="24"/>
        </w:rPr>
        <w:t xml:space="preserve">kan hubungan yang searah antara pembiayaan </w:t>
      </w:r>
      <w:r w:rsidR="00AC7477" w:rsidRPr="00E950DB">
        <w:rPr>
          <w:rFonts w:ascii="Times New Roman" w:hAnsi="Times New Roman" w:cs="Times New Roman"/>
          <w:i/>
          <w:sz w:val="24"/>
          <w:szCs w:val="24"/>
        </w:rPr>
        <w:t>Murabahah</w:t>
      </w:r>
      <w:r w:rsidR="00AC7477">
        <w:rPr>
          <w:rFonts w:ascii="Times New Roman" w:hAnsi="Times New Roman" w:cs="Times New Roman"/>
          <w:sz w:val="24"/>
          <w:szCs w:val="24"/>
        </w:rPr>
        <w:t xml:space="preserve"> (X1) dengan </w:t>
      </w:r>
      <w:r w:rsidR="00AC7477" w:rsidRPr="00E950DB">
        <w:rPr>
          <w:rFonts w:ascii="Times New Roman" w:hAnsi="Times New Roman" w:cs="Times New Roman"/>
          <w:i/>
          <w:sz w:val="24"/>
          <w:szCs w:val="24"/>
        </w:rPr>
        <w:t>Margin</w:t>
      </w:r>
      <w:r w:rsidR="00AC7477">
        <w:rPr>
          <w:rFonts w:ascii="Times New Roman" w:hAnsi="Times New Roman" w:cs="Times New Roman"/>
          <w:sz w:val="24"/>
          <w:szCs w:val="24"/>
        </w:rPr>
        <w:t xml:space="preserve"> (Y), menyebabkan dimana setiap peningkatan 1 Pembiayaan </w:t>
      </w:r>
      <w:r w:rsidR="00AC7477" w:rsidRPr="00463F5E">
        <w:rPr>
          <w:rFonts w:ascii="Times New Roman" w:hAnsi="Times New Roman" w:cs="Times New Roman"/>
          <w:i/>
          <w:sz w:val="24"/>
          <w:szCs w:val="24"/>
        </w:rPr>
        <w:t>Murabahah</w:t>
      </w:r>
      <w:r w:rsidR="00AC7477">
        <w:rPr>
          <w:rFonts w:ascii="Times New Roman" w:hAnsi="Times New Roman" w:cs="Times New Roman"/>
          <w:sz w:val="24"/>
          <w:szCs w:val="24"/>
        </w:rPr>
        <w:t xml:space="preserve"> maka akan men</w:t>
      </w:r>
      <w:r w:rsidR="00A7589F">
        <w:rPr>
          <w:rFonts w:ascii="Times New Roman" w:hAnsi="Times New Roman" w:cs="Times New Roman"/>
          <w:sz w:val="24"/>
          <w:szCs w:val="24"/>
        </w:rPr>
        <w:t>ambah</w:t>
      </w:r>
      <w:r w:rsidR="00AC7477">
        <w:rPr>
          <w:rFonts w:ascii="Times New Roman" w:hAnsi="Times New Roman" w:cs="Times New Roman"/>
          <w:sz w:val="24"/>
          <w:szCs w:val="24"/>
        </w:rPr>
        <w:t xml:space="preserve"> </w:t>
      </w:r>
      <w:r w:rsidR="00AC7477" w:rsidRPr="00463F5E">
        <w:rPr>
          <w:rFonts w:ascii="Times New Roman" w:hAnsi="Times New Roman" w:cs="Times New Roman"/>
          <w:i/>
          <w:sz w:val="24"/>
          <w:szCs w:val="24"/>
        </w:rPr>
        <w:t>Margin</w:t>
      </w:r>
      <w:r w:rsidR="00CD5FEC">
        <w:rPr>
          <w:rFonts w:ascii="Times New Roman" w:hAnsi="Times New Roman" w:cs="Times New Roman"/>
          <w:sz w:val="24"/>
          <w:szCs w:val="24"/>
        </w:rPr>
        <w:t xml:space="preserve"> (Y) sebesar 4,4</w:t>
      </w:r>
      <w:r w:rsidR="00A7589F">
        <w:rPr>
          <w:rFonts w:ascii="Times New Roman" w:hAnsi="Times New Roman" w:cs="Times New Roman"/>
          <w:sz w:val="24"/>
          <w:szCs w:val="24"/>
        </w:rPr>
        <w:t>7</w:t>
      </w:r>
      <w:r w:rsidR="00CD5FEC">
        <w:rPr>
          <w:rFonts w:ascii="Times New Roman" w:hAnsi="Times New Roman" w:cs="Times New Roman"/>
          <w:sz w:val="24"/>
          <w:szCs w:val="24"/>
        </w:rPr>
        <w:t>3</w:t>
      </w:r>
      <w:r w:rsidR="00AC7477">
        <w:rPr>
          <w:rFonts w:ascii="Times New Roman" w:hAnsi="Times New Roman" w:cs="Times New Roman"/>
          <w:sz w:val="24"/>
          <w:szCs w:val="24"/>
        </w:rPr>
        <w:t>.</w:t>
      </w:r>
    </w:p>
    <w:p w:rsidR="00AC7477" w:rsidRPr="003D45FE" w:rsidRDefault="00AC7477" w:rsidP="00AC7477">
      <w:pPr>
        <w:pStyle w:val="ListParagraph"/>
        <w:numPr>
          <w:ilvl w:val="0"/>
          <w:numId w:val="8"/>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Nilai koefisien regresi variabel Pembiayaan </w:t>
      </w:r>
      <w:r w:rsidRPr="00463F5E">
        <w:rPr>
          <w:rFonts w:ascii="Times New Roman" w:hAnsi="Times New Roman" w:cs="Times New Roman"/>
          <w:i/>
          <w:sz w:val="24"/>
          <w:szCs w:val="24"/>
        </w:rPr>
        <w:t>Istishna</w:t>
      </w:r>
      <w:r>
        <w:rPr>
          <w:rFonts w:ascii="Times New Roman" w:hAnsi="Times New Roman" w:cs="Times New Roman"/>
          <w:sz w:val="24"/>
          <w:szCs w:val="24"/>
        </w:rPr>
        <w:t xml:space="preserve"> (X</w:t>
      </w:r>
      <w:r w:rsidRPr="00463F5E">
        <w:rPr>
          <w:rFonts w:ascii="Times New Roman" w:hAnsi="Times New Roman" w:cs="Times New Roman"/>
          <w:sz w:val="16"/>
          <w:szCs w:val="16"/>
        </w:rPr>
        <w:t>2</w:t>
      </w:r>
      <w:r w:rsidR="00FB605C">
        <w:rPr>
          <w:rFonts w:ascii="Times New Roman" w:hAnsi="Times New Roman" w:cs="Times New Roman"/>
          <w:sz w:val="24"/>
          <w:szCs w:val="24"/>
        </w:rPr>
        <w:t>) bernilai 0,747</w:t>
      </w:r>
      <w:r>
        <w:rPr>
          <w:rFonts w:ascii="Times New Roman" w:hAnsi="Times New Roman" w:cs="Times New Roman"/>
          <w:sz w:val="24"/>
          <w:szCs w:val="24"/>
        </w:rPr>
        <w:t>, artinya nilainya positif. Hal ini menunju</w:t>
      </w:r>
      <w:r w:rsidR="006E1135">
        <w:rPr>
          <w:rFonts w:ascii="Times New Roman" w:hAnsi="Times New Roman" w:cs="Times New Roman"/>
          <w:sz w:val="24"/>
          <w:szCs w:val="24"/>
        </w:rPr>
        <w:t>k</w:t>
      </w:r>
      <w:r>
        <w:rPr>
          <w:rFonts w:ascii="Times New Roman" w:hAnsi="Times New Roman" w:cs="Times New Roman"/>
          <w:sz w:val="24"/>
          <w:szCs w:val="24"/>
        </w:rPr>
        <w:t xml:space="preserve">kan adanya hubungan yang searah antara Pembiayaan </w:t>
      </w:r>
      <w:r w:rsidRPr="00FB605C">
        <w:rPr>
          <w:rFonts w:ascii="Times New Roman" w:hAnsi="Times New Roman" w:cs="Times New Roman"/>
          <w:i/>
          <w:sz w:val="24"/>
          <w:szCs w:val="24"/>
        </w:rPr>
        <w:t>Istishna</w:t>
      </w:r>
      <w:r>
        <w:rPr>
          <w:rFonts w:ascii="Times New Roman" w:hAnsi="Times New Roman" w:cs="Times New Roman"/>
          <w:sz w:val="24"/>
          <w:szCs w:val="24"/>
        </w:rPr>
        <w:t xml:space="preserve"> (X</w:t>
      </w:r>
      <w:r w:rsidRPr="00E950DB">
        <w:rPr>
          <w:rFonts w:ascii="Times New Roman" w:hAnsi="Times New Roman" w:cs="Times New Roman"/>
          <w:sz w:val="16"/>
          <w:szCs w:val="16"/>
        </w:rPr>
        <w:t>2</w:t>
      </w:r>
      <w:r>
        <w:rPr>
          <w:rFonts w:ascii="Times New Roman" w:hAnsi="Times New Roman" w:cs="Times New Roman"/>
          <w:sz w:val="24"/>
          <w:szCs w:val="24"/>
        </w:rPr>
        <w:t xml:space="preserve">) dengan </w:t>
      </w:r>
      <w:r w:rsidRPr="00FB605C">
        <w:rPr>
          <w:rFonts w:ascii="Times New Roman" w:hAnsi="Times New Roman" w:cs="Times New Roman"/>
          <w:i/>
          <w:sz w:val="24"/>
          <w:szCs w:val="24"/>
        </w:rPr>
        <w:t>Margin</w:t>
      </w:r>
      <w:r>
        <w:rPr>
          <w:rFonts w:ascii="Times New Roman" w:hAnsi="Times New Roman" w:cs="Times New Roman"/>
          <w:sz w:val="24"/>
          <w:szCs w:val="24"/>
        </w:rPr>
        <w:t xml:space="preserve"> (Y), meyebabkan dimana setiap peningkatan 1 Pembiayaan </w:t>
      </w:r>
      <w:r w:rsidRPr="00FB605C">
        <w:rPr>
          <w:rFonts w:ascii="Times New Roman" w:hAnsi="Times New Roman" w:cs="Times New Roman"/>
          <w:i/>
          <w:sz w:val="24"/>
          <w:szCs w:val="24"/>
        </w:rPr>
        <w:t>Istishna</w:t>
      </w:r>
      <w:r w:rsidR="00FB605C">
        <w:rPr>
          <w:rFonts w:ascii="Times New Roman" w:hAnsi="Times New Roman" w:cs="Times New Roman"/>
          <w:sz w:val="24"/>
          <w:szCs w:val="24"/>
        </w:rPr>
        <w:t xml:space="preserve"> maka akan meningkatkan </w:t>
      </w:r>
      <w:r w:rsidR="00FB605C" w:rsidRPr="00FB605C">
        <w:rPr>
          <w:rFonts w:ascii="Times New Roman" w:hAnsi="Times New Roman" w:cs="Times New Roman"/>
          <w:i/>
          <w:sz w:val="24"/>
          <w:szCs w:val="24"/>
        </w:rPr>
        <w:t>M</w:t>
      </w:r>
      <w:r w:rsidRPr="00FB605C">
        <w:rPr>
          <w:rFonts w:ascii="Times New Roman" w:hAnsi="Times New Roman" w:cs="Times New Roman"/>
          <w:i/>
          <w:sz w:val="24"/>
          <w:szCs w:val="24"/>
        </w:rPr>
        <w:t>argin</w:t>
      </w:r>
      <w:r>
        <w:rPr>
          <w:rFonts w:ascii="Times New Roman" w:hAnsi="Times New Roman" w:cs="Times New Roman"/>
          <w:sz w:val="24"/>
          <w:szCs w:val="24"/>
        </w:rPr>
        <w:t xml:space="preserve"> (</w:t>
      </w:r>
      <w:r w:rsidR="00FB605C">
        <w:rPr>
          <w:rFonts w:ascii="Times New Roman" w:hAnsi="Times New Roman" w:cs="Times New Roman"/>
          <w:sz w:val="24"/>
          <w:szCs w:val="24"/>
        </w:rPr>
        <w:t>Y) sebesar 0,747</w:t>
      </w:r>
      <w:r>
        <w:rPr>
          <w:rFonts w:ascii="Times New Roman" w:hAnsi="Times New Roman" w:cs="Times New Roman"/>
          <w:sz w:val="24"/>
          <w:szCs w:val="24"/>
        </w:rPr>
        <w:t>.</w:t>
      </w:r>
    </w:p>
    <w:p w:rsidR="00AB79D9" w:rsidRDefault="00AB79D9" w:rsidP="00AC7477">
      <w:pPr>
        <w:autoSpaceDE w:val="0"/>
        <w:autoSpaceDN w:val="0"/>
        <w:adjustRightInd w:val="0"/>
        <w:spacing w:after="0" w:line="480" w:lineRule="auto"/>
        <w:jc w:val="both"/>
        <w:rPr>
          <w:rFonts w:ascii="Times New Roman" w:hAnsi="Times New Roman" w:cs="Times New Roman"/>
          <w:sz w:val="24"/>
          <w:szCs w:val="24"/>
        </w:rPr>
      </w:pPr>
    </w:p>
    <w:p w:rsidR="00AC7477" w:rsidRDefault="00AC7477" w:rsidP="00AC7477">
      <w:pPr>
        <w:autoSpaceDE w:val="0"/>
        <w:autoSpaceDN w:val="0"/>
        <w:adjustRightInd w:val="0"/>
        <w:spacing w:after="0" w:line="480" w:lineRule="auto"/>
        <w:jc w:val="both"/>
        <w:rPr>
          <w:rFonts w:ascii="Times New Roman" w:hAnsi="Times New Roman" w:cs="Times New Roman"/>
          <w:b/>
          <w:sz w:val="24"/>
          <w:szCs w:val="24"/>
        </w:rPr>
      </w:pPr>
      <w:r w:rsidRPr="00E950DB">
        <w:rPr>
          <w:rFonts w:ascii="Times New Roman" w:hAnsi="Times New Roman" w:cs="Times New Roman"/>
          <w:b/>
          <w:sz w:val="24"/>
          <w:szCs w:val="24"/>
        </w:rPr>
        <w:t>4.2.3</w:t>
      </w:r>
      <w:r w:rsidRPr="00E950DB">
        <w:rPr>
          <w:rFonts w:ascii="Times New Roman" w:hAnsi="Times New Roman" w:cs="Times New Roman"/>
          <w:b/>
          <w:sz w:val="24"/>
          <w:szCs w:val="24"/>
        </w:rPr>
        <w:tab/>
        <w:t>Analisis Koefisien Korelasi</w:t>
      </w:r>
      <w:r>
        <w:rPr>
          <w:rFonts w:ascii="Times New Roman" w:hAnsi="Times New Roman" w:cs="Times New Roman"/>
          <w:b/>
          <w:sz w:val="24"/>
          <w:szCs w:val="24"/>
        </w:rPr>
        <w:t xml:space="preserve"> (R)</w:t>
      </w:r>
    </w:p>
    <w:p w:rsidR="00AC7477" w:rsidRDefault="00AC7477" w:rsidP="00AC7477">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Koefisien korelasi merupakan analisis yang digunakan untuk mengetahui hubungan antara variabel bebas dengan variabel secara bersama-sama dan untuk mengukur seberapa besar variabel bebas mampu menjelaskan variasi perubahan variabel terikat (Sugiyono, 2014:182).</w:t>
      </w:r>
    </w:p>
    <w:p w:rsidR="00AC7477" w:rsidRPr="00B6380F" w:rsidRDefault="00AC7477" w:rsidP="003D45FE">
      <w:pPr>
        <w:autoSpaceDE w:val="0"/>
        <w:autoSpaceDN w:val="0"/>
        <w:adjustRightInd w:val="0"/>
        <w:spacing w:after="0" w:line="276" w:lineRule="auto"/>
        <w:jc w:val="center"/>
        <w:rPr>
          <w:rFonts w:ascii="Times New Roman" w:hAnsi="Times New Roman" w:cs="Times New Roman"/>
          <w:b/>
          <w:sz w:val="24"/>
          <w:szCs w:val="24"/>
        </w:rPr>
      </w:pPr>
      <w:r w:rsidRPr="00B6380F">
        <w:rPr>
          <w:rFonts w:ascii="Times New Roman" w:hAnsi="Times New Roman" w:cs="Times New Roman"/>
          <w:b/>
          <w:sz w:val="24"/>
          <w:szCs w:val="24"/>
        </w:rPr>
        <w:t>Tabel 4.8 Hasil Koefisien Kolerasi (R)</w:t>
      </w:r>
    </w:p>
    <w:p w:rsidR="00AC7477" w:rsidRPr="00B6380F" w:rsidRDefault="00AC7477" w:rsidP="00AC7477">
      <w:pPr>
        <w:autoSpaceDE w:val="0"/>
        <w:autoSpaceDN w:val="0"/>
        <w:adjustRightInd w:val="0"/>
        <w:spacing w:after="0" w:line="240" w:lineRule="auto"/>
        <w:rPr>
          <w:rFonts w:ascii="Times New Roman" w:hAnsi="Times New Roman" w:cs="Times New Roman"/>
          <w:sz w:val="24"/>
          <w:szCs w:val="24"/>
        </w:rPr>
      </w:pPr>
    </w:p>
    <w:tbl>
      <w:tblPr>
        <w:tblW w:w="78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70"/>
        <w:gridCol w:w="1382"/>
        <w:gridCol w:w="1466"/>
        <w:gridCol w:w="1981"/>
        <w:gridCol w:w="1985"/>
      </w:tblGrid>
      <w:tr w:rsidR="00AC7477" w:rsidRPr="00B6380F" w:rsidTr="00AC7477">
        <w:trPr>
          <w:cantSplit/>
          <w:trHeight w:val="331"/>
        </w:trPr>
        <w:tc>
          <w:tcPr>
            <w:tcW w:w="7884" w:type="dxa"/>
            <w:gridSpan w:val="5"/>
            <w:tcBorders>
              <w:top w:val="nil"/>
              <w:left w:val="nil"/>
              <w:bottom w:val="nil"/>
              <w:right w:val="nil"/>
            </w:tcBorders>
            <w:shd w:val="clear" w:color="auto" w:fill="FFFFFF"/>
            <w:vAlign w:val="center"/>
          </w:tcPr>
          <w:p w:rsidR="00AC7477" w:rsidRPr="00B6380F" w:rsidRDefault="00AC7477" w:rsidP="00AC7477">
            <w:pPr>
              <w:autoSpaceDE w:val="0"/>
              <w:autoSpaceDN w:val="0"/>
              <w:adjustRightInd w:val="0"/>
              <w:spacing w:after="0" w:line="320" w:lineRule="atLeast"/>
              <w:ind w:left="60" w:right="60"/>
              <w:jc w:val="center"/>
              <w:rPr>
                <w:rFonts w:ascii="Arial" w:hAnsi="Arial" w:cs="Arial"/>
                <w:color w:val="010205"/>
              </w:rPr>
            </w:pPr>
            <w:r w:rsidRPr="00B6380F">
              <w:rPr>
                <w:rFonts w:ascii="Arial" w:hAnsi="Arial" w:cs="Arial"/>
                <w:b/>
                <w:bCs/>
                <w:color w:val="010205"/>
              </w:rPr>
              <w:t>Model Summary</w:t>
            </w:r>
            <w:r w:rsidRPr="00B6380F">
              <w:rPr>
                <w:rFonts w:ascii="Arial" w:hAnsi="Arial" w:cs="Arial"/>
                <w:b/>
                <w:bCs/>
                <w:color w:val="010205"/>
                <w:vertAlign w:val="superscript"/>
              </w:rPr>
              <w:t>b</w:t>
            </w:r>
          </w:p>
        </w:tc>
      </w:tr>
      <w:tr w:rsidR="00AC7477" w:rsidRPr="00B6380F" w:rsidTr="00CD5FEC">
        <w:trPr>
          <w:cantSplit/>
          <w:trHeight w:val="591"/>
        </w:trPr>
        <w:tc>
          <w:tcPr>
            <w:tcW w:w="1070" w:type="dxa"/>
            <w:tcBorders>
              <w:top w:val="nil"/>
              <w:left w:val="nil"/>
              <w:bottom w:val="single" w:sz="8" w:space="0" w:color="152935"/>
              <w:right w:val="nil"/>
            </w:tcBorders>
            <w:shd w:val="clear" w:color="auto" w:fill="FFFFFF"/>
            <w:vAlign w:val="bottom"/>
          </w:tcPr>
          <w:p w:rsidR="00AC7477" w:rsidRPr="00B6380F" w:rsidRDefault="00AC7477" w:rsidP="00AC7477">
            <w:pPr>
              <w:autoSpaceDE w:val="0"/>
              <w:autoSpaceDN w:val="0"/>
              <w:adjustRightInd w:val="0"/>
              <w:spacing w:after="0" w:line="320" w:lineRule="atLeast"/>
              <w:ind w:left="60" w:right="60"/>
              <w:rPr>
                <w:rFonts w:ascii="Arial" w:hAnsi="Arial" w:cs="Arial"/>
                <w:color w:val="264A60"/>
                <w:sz w:val="18"/>
                <w:szCs w:val="18"/>
              </w:rPr>
            </w:pPr>
            <w:r w:rsidRPr="00B6380F">
              <w:rPr>
                <w:rFonts w:ascii="Arial" w:hAnsi="Arial" w:cs="Arial"/>
                <w:color w:val="264A60"/>
                <w:sz w:val="18"/>
                <w:szCs w:val="18"/>
              </w:rPr>
              <w:t>Model</w:t>
            </w:r>
          </w:p>
        </w:tc>
        <w:tc>
          <w:tcPr>
            <w:tcW w:w="1382" w:type="dxa"/>
            <w:tcBorders>
              <w:top w:val="nil"/>
              <w:left w:val="nil"/>
              <w:bottom w:val="single" w:sz="8" w:space="0" w:color="152935"/>
              <w:right w:val="single" w:sz="8" w:space="0" w:color="E0E0E0"/>
            </w:tcBorders>
            <w:shd w:val="clear" w:color="auto" w:fill="F4B083" w:themeFill="accent2" w:themeFillTint="99"/>
            <w:vAlign w:val="bottom"/>
          </w:tcPr>
          <w:p w:rsidR="00AC7477" w:rsidRPr="00B6380F" w:rsidRDefault="00AC7477" w:rsidP="00AC7477">
            <w:pPr>
              <w:autoSpaceDE w:val="0"/>
              <w:autoSpaceDN w:val="0"/>
              <w:adjustRightInd w:val="0"/>
              <w:spacing w:after="0" w:line="320" w:lineRule="atLeast"/>
              <w:ind w:left="60" w:right="60"/>
              <w:jc w:val="center"/>
              <w:rPr>
                <w:rFonts w:ascii="Arial" w:hAnsi="Arial" w:cs="Arial"/>
                <w:color w:val="264A60"/>
                <w:sz w:val="18"/>
                <w:szCs w:val="18"/>
              </w:rPr>
            </w:pPr>
            <w:r w:rsidRPr="00B6380F">
              <w:rPr>
                <w:rFonts w:ascii="Arial" w:hAnsi="Arial" w:cs="Arial"/>
                <w:color w:val="264A60"/>
                <w:sz w:val="18"/>
                <w:szCs w:val="18"/>
              </w:rPr>
              <w:t>R</w:t>
            </w:r>
          </w:p>
        </w:tc>
        <w:tc>
          <w:tcPr>
            <w:tcW w:w="1466" w:type="dxa"/>
            <w:tcBorders>
              <w:top w:val="nil"/>
              <w:left w:val="single" w:sz="8" w:space="0" w:color="E0E0E0"/>
              <w:bottom w:val="single" w:sz="8" w:space="0" w:color="152935"/>
              <w:right w:val="single" w:sz="8" w:space="0" w:color="E0E0E0"/>
            </w:tcBorders>
            <w:shd w:val="clear" w:color="auto" w:fill="FFFFFF"/>
            <w:vAlign w:val="bottom"/>
          </w:tcPr>
          <w:p w:rsidR="00AC7477" w:rsidRPr="00B6380F" w:rsidRDefault="00AC7477" w:rsidP="00AC7477">
            <w:pPr>
              <w:autoSpaceDE w:val="0"/>
              <w:autoSpaceDN w:val="0"/>
              <w:adjustRightInd w:val="0"/>
              <w:spacing w:after="0" w:line="320" w:lineRule="atLeast"/>
              <w:ind w:left="60" w:right="60"/>
              <w:jc w:val="center"/>
              <w:rPr>
                <w:rFonts w:ascii="Arial" w:hAnsi="Arial" w:cs="Arial"/>
                <w:color w:val="264A60"/>
                <w:sz w:val="18"/>
                <w:szCs w:val="18"/>
              </w:rPr>
            </w:pPr>
            <w:r w:rsidRPr="00B6380F">
              <w:rPr>
                <w:rFonts w:ascii="Arial" w:hAnsi="Arial" w:cs="Arial"/>
                <w:color w:val="264A60"/>
                <w:sz w:val="18"/>
                <w:szCs w:val="18"/>
              </w:rPr>
              <w:t>R Square</w:t>
            </w:r>
          </w:p>
        </w:tc>
        <w:tc>
          <w:tcPr>
            <w:tcW w:w="1981" w:type="dxa"/>
            <w:tcBorders>
              <w:top w:val="nil"/>
              <w:left w:val="single" w:sz="8" w:space="0" w:color="E0E0E0"/>
              <w:bottom w:val="single" w:sz="8" w:space="0" w:color="152935"/>
              <w:right w:val="single" w:sz="8" w:space="0" w:color="E0E0E0"/>
            </w:tcBorders>
            <w:shd w:val="clear" w:color="auto" w:fill="FFFFFF"/>
            <w:vAlign w:val="bottom"/>
          </w:tcPr>
          <w:p w:rsidR="00AC7477" w:rsidRPr="00B6380F" w:rsidRDefault="00AC7477" w:rsidP="00AC7477">
            <w:pPr>
              <w:autoSpaceDE w:val="0"/>
              <w:autoSpaceDN w:val="0"/>
              <w:adjustRightInd w:val="0"/>
              <w:spacing w:after="0" w:line="320" w:lineRule="atLeast"/>
              <w:ind w:left="60" w:right="60"/>
              <w:jc w:val="center"/>
              <w:rPr>
                <w:rFonts w:ascii="Arial" w:hAnsi="Arial" w:cs="Arial"/>
                <w:color w:val="264A60"/>
                <w:sz w:val="18"/>
                <w:szCs w:val="18"/>
              </w:rPr>
            </w:pPr>
            <w:r w:rsidRPr="00B6380F">
              <w:rPr>
                <w:rFonts w:ascii="Arial" w:hAnsi="Arial" w:cs="Arial"/>
                <w:color w:val="264A60"/>
                <w:sz w:val="18"/>
                <w:szCs w:val="18"/>
              </w:rPr>
              <w:t>Adjusted R Square</w:t>
            </w:r>
          </w:p>
        </w:tc>
        <w:tc>
          <w:tcPr>
            <w:tcW w:w="1984" w:type="dxa"/>
            <w:tcBorders>
              <w:top w:val="nil"/>
              <w:left w:val="single" w:sz="8" w:space="0" w:color="E0E0E0"/>
              <w:bottom w:val="single" w:sz="8" w:space="0" w:color="152935"/>
              <w:right w:val="nil"/>
            </w:tcBorders>
            <w:shd w:val="clear" w:color="auto" w:fill="FFFFFF"/>
            <w:vAlign w:val="bottom"/>
          </w:tcPr>
          <w:p w:rsidR="00AC7477" w:rsidRPr="00B6380F" w:rsidRDefault="00AC7477" w:rsidP="00AC7477">
            <w:pPr>
              <w:autoSpaceDE w:val="0"/>
              <w:autoSpaceDN w:val="0"/>
              <w:adjustRightInd w:val="0"/>
              <w:spacing w:after="0" w:line="320" w:lineRule="atLeast"/>
              <w:ind w:left="60" w:right="60"/>
              <w:jc w:val="center"/>
              <w:rPr>
                <w:rFonts w:ascii="Arial" w:hAnsi="Arial" w:cs="Arial"/>
                <w:color w:val="264A60"/>
                <w:sz w:val="18"/>
                <w:szCs w:val="18"/>
              </w:rPr>
            </w:pPr>
            <w:r w:rsidRPr="00B6380F">
              <w:rPr>
                <w:rFonts w:ascii="Arial" w:hAnsi="Arial" w:cs="Arial"/>
                <w:color w:val="264A60"/>
                <w:sz w:val="18"/>
                <w:szCs w:val="18"/>
              </w:rPr>
              <w:t>Std. Error of the Estimate</w:t>
            </w:r>
          </w:p>
        </w:tc>
      </w:tr>
      <w:tr w:rsidR="00AC7477" w:rsidRPr="00B6380F" w:rsidTr="00CD5FEC">
        <w:trPr>
          <w:cantSplit/>
          <w:trHeight w:val="481"/>
        </w:trPr>
        <w:tc>
          <w:tcPr>
            <w:tcW w:w="1070" w:type="dxa"/>
            <w:tcBorders>
              <w:top w:val="single" w:sz="8" w:space="0" w:color="152935"/>
              <w:left w:val="nil"/>
              <w:bottom w:val="single" w:sz="8" w:space="0" w:color="152935"/>
              <w:right w:val="nil"/>
            </w:tcBorders>
            <w:shd w:val="clear" w:color="auto" w:fill="E0E0E0"/>
          </w:tcPr>
          <w:p w:rsidR="00AC7477" w:rsidRPr="00B6380F" w:rsidRDefault="00AC7477" w:rsidP="00AC7477">
            <w:pPr>
              <w:autoSpaceDE w:val="0"/>
              <w:autoSpaceDN w:val="0"/>
              <w:adjustRightInd w:val="0"/>
              <w:spacing w:after="0" w:line="320" w:lineRule="atLeast"/>
              <w:ind w:left="60" w:right="60"/>
              <w:rPr>
                <w:rFonts w:ascii="Arial" w:hAnsi="Arial" w:cs="Arial"/>
                <w:color w:val="264A60"/>
                <w:sz w:val="18"/>
                <w:szCs w:val="18"/>
              </w:rPr>
            </w:pPr>
            <w:r w:rsidRPr="00B6380F">
              <w:rPr>
                <w:rFonts w:ascii="Arial" w:hAnsi="Arial" w:cs="Arial"/>
                <w:color w:val="264A60"/>
                <w:sz w:val="18"/>
                <w:szCs w:val="18"/>
              </w:rPr>
              <w:t>1</w:t>
            </w:r>
          </w:p>
        </w:tc>
        <w:tc>
          <w:tcPr>
            <w:tcW w:w="1382" w:type="dxa"/>
            <w:tcBorders>
              <w:top w:val="single" w:sz="8" w:space="0" w:color="152935"/>
              <w:left w:val="nil"/>
              <w:bottom w:val="single" w:sz="8" w:space="0" w:color="152935"/>
              <w:right w:val="single" w:sz="8" w:space="0" w:color="E0E0E0"/>
            </w:tcBorders>
            <w:shd w:val="clear" w:color="auto" w:fill="F4B083" w:themeFill="accent2" w:themeFillTint="99"/>
          </w:tcPr>
          <w:p w:rsidR="00AC7477" w:rsidRPr="00B6380F" w:rsidRDefault="005B25BB" w:rsidP="00AC7477">
            <w:pPr>
              <w:autoSpaceDE w:val="0"/>
              <w:autoSpaceDN w:val="0"/>
              <w:adjustRightInd w:val="0"/>
              <w:spacing w:after="0" w:line="320" w:lineRule="atLeast"/>
              <w:ind w:left="60" w:right="60"/>
              <w:jc w:val="right"/>
              <w:rPr>
                <w:rFonts w:ascii="Arial" w:hAnsi="Arial" w:cs="Arial"/>
                <w:color w:val="010205"/>
                <w:sz w:val="18"/>
                <w:szCs w:val="18"/>
              </w:rPr>
            </w:pPr>
            <w:r>
              <w:rPr>
                <w:rFonts w:ascii="Arial" w:hAnsi="Arial" w:cs="Arial"/>
                <w:color w:val="010205"/>
                <w:sz w:val="18"/>
                <w:szCs w:val="18"/>
              </w:rPr>
              <w:t>,7</w:t>
            </w:r>
            <w:r w:rsidR="00AC7477">
              <w:rPr>
                <w:rFonts w:ascii="Arial" w:hAnsi="Arial" w:cs="Arial"/>
                <w:color w:val="010205"/>
                <w:sz w:val="18"/>
                <w:szCs w:val="18"/>
              </w:rPr>
              <w:t>84</w:t>
            </w:r>
            <w:r w:rsidR="00AC7477" w:rsidRPr="00B6380F">
              <w:rPr>
                <w:rFonts w:ascii="Arial" w:hAnsi="Arial" w:cs="Arial"/>
                <w:color w:val="010205"/>
                <w:sz w:val="18"/>
                <w:szCs w:val="18"/>
                <w:vertAlign w:val="superscript"/>
              </w:rPr>
              <w:t>a</w:t>
            </w:r>
          </w:p>
        </w:tc>
        <w:tc>
          <w:tcPr>
            <w:tcW w:w="1466" w:type="dxa"/>
            <w:tcBorders>
              <w:top w:val="single" w:sz="8" w:space="0" w:color="152935"/>
              <w:left w:val="single" w:sz="8" w:space="0" w:color="E0E0E0"/>
              <w:bottom w:val="single" w:sz="8" w:space="0" w:color="152935"/>
              <w:right w:val="single" w:sz="8" w:space="0" w:color="E0E0E0"/>
            </w:tcBorders>
            <w:shd w:val="clear" w:color="auto" w:fill="FFFFFF"/>
          </w:tcPr>
          <w:p w:rsidR="00AC7477" w:rsidRPr="00B6380F" w:rsidRDefault="005B25BB" w:rsidP="00AC7477">
            <w:pPr>
              <w:autoSpaceDE w:val="0"/>
              <w:autoSpaceDN w:val="0"/>
              <w:adjustRightInd w:val="0"/>
              <w:spacing w:after="0" w:line="320" w:lineRule="atLeast"/>
              <w:ind w:left="60" w:right="60"/>
              <w:jc w:val="right"/>
              <w:rPr>
                <w:rFonts w:ascii="Arial" w:hAnsi="Arial" w:cs="Arial"/>
                <w:color w:val="010205"/>
                <w:sz w:val="18"/>
                <w:szCs w:val="18"/>
              </w:rPr>
            </w:pPr>
            <w:r>
              <w:rPr>
                <w:rFonts w:ascii="Arial" w:hAnsi="Arial" w:cs="Arial"/>
                <w:color w:val="010205"/>
                <w:sz w:val="18"/>
                <w:szCs w:val="18"/>
              </w:rPr>
              <w:t>,6</w:t>
            </w:r>
            <w:r w:rsidR="00AC7477">
              <w:rPr>
                <w:rFonts w:ascii="Arial" w:hAnsi="Arial" w:cs="Arial"/>
                <w:color w:val="010205"/>
                <w:sz w:val="18"/>
                <w:szCs w:val="18"/>
              </w:rPr>
              <w:t>4</w:t>
            </w:r>
            <w:r w:rsidR="00AC7477" w:rsidRPr="00B6380F">
              <w:rPr>
                <w:rFonts w:ascii="Arial" w:hAnsi="Arial" w:cs="Arial"/>
                <w:color w:val="010205"/>
                <w:sz w:val="18"/>
                <w:szCs w:val="18"/>
              </w:rPr>
              <w:t>8</w:t>
            </w:r>
          </w:p>
        </w:tc>
        <w:tc>
          <w:tcPr>
            <w:tcW w:w="1981" w:type="dxa"/>
            <w:tcBorders>
              <w:top w:val="single" w:sz="8" w:space="0" w:color="152935"/>
              <w:left w:val="single" w:sz="8" w:space="0" w:color="E0E0E0"/>
              <w:bottom w:val="single" w:sz="8" w:space="0" w:color="152935"/>
              <w:right w:val="single" w:sz="8" w:space="0" w:color="E0E0E0"/>
            </w:tcBorders>
            <w:shd w:val="clear" w:color="auto" w:fill="FFFFFF"/>
          </w:tcPr>
          <w:p w:rsidR="00AC7477" w:rsidRPr="00B6380F" w:rsidRDefault="00616CF0" w:rsidP="00AC7477">
            <w:pPr>
              <w:autoSpaceDE w:val="0"/>
              <w:autoSpaceDN w:val="0"/>
              <w:adjustRightInd w:val="0"/>
              <w:spacing w:after="0" w:line="320" w:lineRule="atLeast"/>
              <w:ind w:left="60" w:right="60"/>
              <w:jc w:val="right"/>
              <w:rPr>
                <w:rFonts w:ascii="Arial" w:hAnsi="Arial" w:cs="Arial"/>
                <w:color w:val="010205"/>
                <w:sz w:val="18"/>
                <w:szCs w:val="18"/>
              </w:rPr>
            </w:pPr>
            <w:r>
              <w:rPr>
                <w:rFonts w:ascii="Arial" w:hAnsi="Arial" w:cs="Arial"/>
                <w:color w:val="010205"/>
                <w:sz w:val="18"/>
                <w:szCs w:val="18"/>
              </w:rPr>
              <w:t>,5</w:t>
            </w:r>
            <w:r w:rsidR="00AC7477" w:rsidRPr="00B6380F">
              <w:rPr>
                <w:rFonts w:ascii="Arial" w:hAnsi="Arial" w:cs="Arial"/>
                <w:color w:val="010205"/>
                <w:sz w:val="18"/>
                <w:szCs w:val="18"/>
              </w:rPr>
              <w:t>47</w:t>
            </w:r>
          </w:p>
        </w:tc>
        <w:tc>
          <w:tcPr>
            <w:tcW w:w="1984" w:type="dxa"/>
            <w:tcBorders>
              <w:top w:val="single" w:sz="8" w:space="0" w:color="152935"/>
              <w:left w:val="single" w:sz="8" w:space="0" w:color="E0E0E0"/>
              <w:bottom w:val="single" w:sz="8" w:space="0" w:color="152935"/>
              <w:right w:val="nil"/>
            </w:tcBorders>
            <w:shd w:val="clear" w:color="auto" w:fill="FFFFFF"/>
          </w:tcPr>
          <w:p w:rsidR="00AC7477" w:rsidRPr="00B6380F" w:rsidRDefault="00AC7477" w:rsidP="00AC7477">
            <w:pPr>
              <w:autoSpaceDE w:val="0"/>
              <w:autoSpaceDN w:val="0"/>
              <w:adjustRightInd w:val="0"/>
              <w:spacing w:after="0" w:line="320" w:lineRule="atLeast"/>
              <w:ind w:left="60" w:right="60"/>
              <w:jc w:val="right"/>
              <w:rPr>
                <w:rFonts w:ascii="Arial" w:hAnsi="Arial" w:cs="Arial"/>
                <w:color w:val="010205"/>
                <w:sz w:val="18"/>
                <w:szCs w:val="18"/>
              </w:rPr>
            </w:pPr>
            <w:r w:rsidRPr="00B6380F">
              <w:rPr>
                <w:rFonts w:ascii="Arial" w:hAnsi="Arial" w:cs="Arial"/>
                <w:color w:val="010205"/>
                <w:sz w:val="18"/>
                <w:szCs w:val="18"/>
              </w:rPr>
              <w:t>,52871</w:t>
            </w:r>
          </w:p>
        </w:tc>
      </w:tr>
      <w:tr w:rsidR="00AC7477" w:rsidRPr="00B6380F" w:rsidTr="00AC7477">
        <w:trPr>
          <w:cantSplit/>
          <w:trHeight w:val="331"/>
        </w:trPr>
        <w:tc>
          <w:tcPr>
            <w:tcW w:w="7884" w:type="dxa"/>
            <w:gridSpan w:val="5"/>
            <w:tcBorders>
              <w:top w:val="nil"/>
              <w:left w:val="nil"/>
              <w:bottom w:val="nil"/>
              <w:right w:val="nil"/>
            </w:tcBorders>
            <w:shd w:val="clear" w:color="auto" w:fill="FFFFFF"/>
          </w:tcPr>
          <w:p w:rsidR="00AC7477" w:rsidRPr="00B6380F" w:rsidRDefault="00AC7477" w:rsidP="00AC7477">
            <w:pPr>
              <w:autoSpaceDE w:val="0"/>
              <w:autoSpaceDN w:val="0"/>
              <w:adjustRightInd w:val="0"/>
              <w:spacing w:after="0" w:line="320" w:lineRule="atLeast"/>
              <w:ind w:left="60" w:right="60"/>
              <w:rPr>
                <w:rFonts w:ascii="Arial" w:hAnsi="Arial" w:cs="Arial"/>
                <w:color w:val="010205"/>
                <w:sz w:val="18"/>
                <w:szCs w:val="18"/>
              </w:rPr>
            </w:pPr>
            <w:r w:rsidRPr="00B6380F">
              <w:rPr>
                <w:rFonts w:ascii="Arial" w:hAnsi="Arial" w:cs="Arial"/>
                <w:color w:val="010205"/>
                <w:sz w:val="18"/>
                <w:szCs w:val="18"/>
              </w:rPr>
              <w:t>a. Predictors: (Constant), istishna, murabahah</w:t>
            </w:r>
          </w:p>
        </w:tc>
      </w:tr>
      <w:tr w:rsidR="00AC7477" w:rsidRPr="00B6380F" w:rsidTr="00AB79D9">
        <w:trPr>
          <w:cantSplit/>
          <w:trHeight w:val="333"/>
        </w:trPr>
        <w:tc>
          <w:tcPr>
            <w:tcW w:w="7884" w:type="dxa"/>
            <w:gridSpan w:val="5"/>
            <w:tcBorders>
              <w:top w:val="nil"/>
              <w:left w:val="nil"/>
              <w:bottom w:val="nil"/>
              <w:right w:val="nil"/>
            </w:tcBorders>
            <w:shd w:val="clear" w:color="auto" w:fill="FFFFFF"/>
          </w:tcPr>
          <w:p w:rsidR="00AC7477" w:rsidRPr="00B6380F" w:rsidRDefault="00AC7477" w:rsidP="00AC7477">
            <w:pPr>
              <w:autoSpaceDE w:val="0"/>
              <w:autoSpaceDN w:val="0"/>
              <w:adjustRightInd w:val="0"/>
              <w:spacing w:after="0" w:line="320" w:lineRule="atLeast"/>
              <w:ind w:left="60" w:right="60"/>
              <w:rPr>
                <w:rFonts w:ascii="Arial" w:hAnsi="Arial" w:cs="Arial"/>
                <w:color w:val="010205"/>
                <w:sz w:val="18"/>
                <w:szCs w:val="18"/>
              </w:rPr>
            </w:pPr>
            <w:r w:rsidRPr="00B6380F">
              <w:rPr>
                <w:rFonts w:ascii="Arial" w:hAnsi="Arial" w:cs="Arial"/>
                <w:color w:val="010205"/>
                <w:sz w:val="18"/>
                <w:szCs w:val="18"/>
              </w:rPr>
              <w:t>b. Dependent Variable: margin</w:t>
            </w:r>
          </w:p>
        </w:tc>
      </w:tr>
    </w:tbl>
    <w:p w:rsidR="00A212CE" w:rsidRDefault="00AC7477" w:rsidP="00A212CE">
      <w:pPr>
        <w:autoSpaceDE w:val="0"/>
        <w:autoSpaceDN w:val="0"/>
        <w:adjustRightInd w:val="0"/>
        <w:spacing w:after="0" w:line="276" w:lineRule="auto"/>
        <w:jc w:val="center"/>
        <w:rPr>
          <w:rFonts w:ascii="Times New Roman" w:hAnsi="Times New Roman" w:cs="Times New Roman"/>
          <w:b/>
          <w:sz w:val="24"/>
          <w:szCs w:val="24"/>
        </w:rPr>
      </w:pPr>
      <w:r w:rsidRPr="00B6380F">
        <w:rPr>
          <w:rFonts w:ascii="Times New Roman" w:hAnsi="Times New Roman" w:cs="Times New Roman"/>
          <w:b/>
          <w:sz w:val="24"/>
          <w:szCs w:val="24"/>
        </w:rPr>
        <w:t>Sumber: SPSS 24 (Data diolah,2018)</w:t>
      </w:r>
    </w:p>
    <w:p w:rsidR="00A212CE" w:rsidRPr="00B6380F" w:rsidRDefault="00A212CE" w:rsidP="00A212CE">
      <w:pPr>
        <w:autoSpaceDE w:val="0"/>
        <w:autoSpaceDN w:val="0"/>
        <w:adjustRightInd w:val="0"/>
        <w:spacing w:after="0" w:line="276" w:lineRule="auto"/>
        <w:jc w:val="center"/>
        <w:rPr>
          <w:rFonts w:ascii="Times New Roman" w:hAnsi="Times New Roman" w:cs="Times New Roman"/>
          <w:b/>
          <w:sz w:val="24"/>
          <w:szCs w:val="24"/>
        </w:rPr>
      </w:pPr>
    </w:p>
    <w:p w:rsidR="00AC7477" w:rsidRDefault="00AC7477" w:rsidP="00AC7477">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t>Berdasarkan Tabel 4.8 diatas menunju</w:t>
      </w:r>
      <w:r w:rsidR="006E1135">
        <w:rPr>
          <w:rFonts w:ascii="Times New Roman" w:hAnsi="Times New Roman" w:cs="Times New Roman"/>
          <w:sz w:val="24"/>
          <w:szCs w:val="24"/>
        </w:rPr>
        <w:t>k</w:t>
      </w:r>
      <w:r>
        <w:rPr>
          <w:rFonts w:ascii="Times New Roman" w:hAnsi="Times New Roman" w:cs="Times New Roman"/>
          <w:sz w:val="24"/>
          <w:szCs w:val="24"/>
        </w:rPr>
        <w:t>kan bahwa nila</w:t>
      </w:r>
      <w:r w:rsidR="00CD5FEC">
        <w:rPr>
          <w:rFonts w:ascii="Times New Roman" w:hAnsi="Times New Roman" w:cs="Times New Roman"/>
          <w:sz w:val="24"/>
          <w:szCs w:val="24"/>
        </w:rPr>
        <w:t>i koefisien kolerasi se</w:t>
      </w:r>
      <w:r w:rsidR="00616CF0">
        <w:rPr>
          <w:rFonts w:ascii="Times New Roman" w:hAnsi="Times New Roman" w:cs="Times New Roman"/>
          <w:sz w:val="24"/>
          <w:szCs w:val="24"/>
        </w:rPr>
        <w:t>besar 0,7</w:t>
      </w:r>
      <w:r>
        <w:rPr>
          <w:rFonts w:ascii="Times New Roman" w:hAnsi="Times New Roman" w:cs="Times New Roman"/>
          <w:sz w:val="24"/>
          <w:szCs w:val="24"/>
        </w:rPr>
        <w:t>84. Nilai tersebut ber</w:t>
      </w:r>
      <w:r w:rsidR="00616CF0">
        <w:rPr>
          <w:rFonts w:ascii="Times New Roman" w:hAnsi="Times New Roman" w:cs="Times New Roman"/>
          <w:sz w:val="24"/>
          <w:szCs w:val="24"/>
        </w:rPr>
        <w:t>ada pada interval koefisien 0,60 – 0,7</w:t>
      </w:r>
      <w:r w:rsidR="00CD5FEC">
        <w:rPr>
          <w:rFonts w:ascii="Times New Roman" w:hAnsi="Times New Roman" w:cs="Times New Roman"/>
          <w:sz w:val="24"/>
          <w:szCs w:val="24"/>
        </w:rPr>
        <w:t>99</w:t>
      </w:r>
      <w:r>
        <w:rPr>
          <w:rFonts w:ascii="Times New Roman" w:hAnsi="Times New Roman" w:cs="Times New Roman"/>
          <w:sz w:val="24"/>
          <w:szCs w:val="24"/>
        </w:rPr>
        <w:t xml:space="preserve"> yang </w:t>
      </w:r>
      <w:r>
        <w:rPr>
          <w:rFonts w:ascii="Times New Roman" w:hAnsi="Times New Roman" w:cs="Times New Roman"/>
          <w:sz w:val="24"/>
          <w:szCs w:val="24"/>
        </w:rPr>
        <w:lastRenderedPageBreak/>
        <w:t>menunjukan hubungan</w:t>
      </w:r>
      <w:r w:rsidR="006E1135">
        <w:rPr>
          <w:rFonts w:ascii="Times New Roman" w:hAnsi="Times New Roman" w:cs="Times New Roman"/>
          <w:sz w:val="24"/>
          <w:szCs w:val="24"/>
        </w:rPr>
        <w:t xml:space="preserve"> yang</w:t>
      </w:r>
      <w:r>
        <w:rPr>
          <w:rFonts w:ascii="Times New Roman" w:hAnsi="Times New Roman" w:cs="Times New Roman"/>
          <w:sz w:val="24"/>
          <w:szCs w:val="24"/>
        </w:rPr>
        <w:t xml:space="preserve"> </w:t>
      </w:r>
      <w:r w:rsidR="006E1135">
        <w:rPr>
          <w:rFonts w:ascii="Times New Roman" w:hAnsi="Times New Roman" w:cs="Times New Roman"/>
          <w:sz w:val="24"/>
          <w:szCs w:val="24"/>
        </w:rPr>
        <w:t>kuat</w:t>
      </w:r>
      <w:r>
        <w:rPr>
          <w:rFonts w:ascii="Times New Roman" w:hAnsi="Times New Roman" w:cs="Times New Roman"/>
          <w:sz w:val="24"/>
          <w:szCs w:val="24"/>
        </w:rPr>
        <w:t>, sesuai dengan pedoman interprestasi terhadap koefisien kolerasi menurut Sugiyono:</w:t>
      </w:r>
    </w:p>
    <w:p w:rsidR="00AC7477" w:rsidRPr="007B186F" w:rsidRDefault="00AC7477" w:rsidP="003D45FE">
      <w:pPr>
        <w:tabs>
          <w:tab w:val="left" w:pos="5986"/>
        </w:tabs>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Tabel 4.9</w:t>
      </w:r>
    </w:p>
    <w:p w:rsidR="00AC7477" w:rsidRPr="007B186F" w:rsidRDefault="00AC7477" w:rsidP="003D45FE">
      <w:pPr>
        <w:tabs>
          <w:tab w:val="left" w:pos="5986"/>
        </w:tabs>
        <w:spacing w:after="0" w:line="276" w:lineRule="auto"/>
        <w:jc w:val="center"/>
        <w:rPr>
          <w:rFonts w:ascii="Times New Roman" w:hAnsi="Times New Roman" w:cs="Times New Roman"/>
          <w:b/>
          <w:sz w:val="24"/>
          <w:szCs w:val="24"/>
        </w:rPr>
      </w:pPr>
      <w:r w:rsidRPr="007B186F">
        <w:rPr>
          <w:rFonts w:ascii="Times New Roman" w:hAnsi="Times New Roman" w:cs="Times New Roman"/>
          <w:b/>
          <w:sz w:val="24"/>
          <w:szCs w:val="24"/>
        </w:rPr>
        <w:t>Interprestasi Koefisien Korelasi</w:t>
      </w:r>
    </w:p>
    <w:tbl>
      <w:tblPr>
        <w:tblStyle w:val="TableGrid"/>
        <w:tblW w:w="0" w:type="auto"/>
        <w:tblLook w:val="04A0" w:firstRow="1" w:lastRow="0" w:firstColumn="1" w:lastColumn="0" w:noHBand="0" w:noVBand="1"/>
      </w:tblPr>
      <w:tblGrid>
        <w:gridCol w:w="3963"/>
        <w:gridCol w:w="3964"/>
      </w:tblGrid>
      <w:tr w:rsidR="00AC7477" w:rsidRPr="007B186F" w:rsidTr="00AC7477">
        <w:tc>
          <w:tcPr>
            <w:tcW w:w="3963" w:type="dxa"/>
          </w:tcPr>
          <w:p w:rsidR="00AC7477" w:rsidRPr="007B186F" w:rsidRDefault="00AC7477" w:rsidP="003D45FE">
            <w:pPr>
              <w:tabs>
                <w:tab w:val="left" w:pos="5986"/>
              </w:tabs>
              <w:spacing w:line="276" w:lineRule="auto"/>
              <w:jc w:val="center"/>
              <w:rPr>
                <w:rFonts w:ascii="Times New Roman" w:hAnsi="Times New Roman" w:cs="Times New Roman"/>
                <w:b/>
                <w:sz w:val="24"/>
                <w:szCs w:val="24"/>
              </w:rPr>
            </w:pPr>
            <w:r w:rsidRPr="007B186F">
              <w:rPr>
                <w:rFonts w:ascii="Times New Roman" w:hAnsi="Times New Roman" w:cs="Times New Roman"/>
                <w:b/>
                <w:sz w:val="24"/>
                <w:szCs w:val="24"/>
              </w:rPr>
              <w:t>Interval Koefisien</w:t>
            </w:r>
          </w:p>
        </w:tc>
        <w:tc>
          <w:tcPr>
            <w:tcW w:w="3964" w:type="dxa"/>
          </w:tcPr>
          <w:p w:rsidR="00AC7477" w:rsidRPr="007B186F" w:rsidRDefault="00AC7477" w:rsidP="003D45FE">
            <w:pPr>
              <w:tabs>
                <w:tab w:val="left" w:pos="5986"/>
              </w:tabs>
              <w:spacing w:line="276" w:lineRule="auto"/>
              <w:jc w:val="center"/>
              <w:rPr>
                <w:rFonts w:ascii="Times New Roman" w:hAnsi="Times New Roman" w:cs="Times New Roman"/>
                <w:b/>
                <w:sz w:val="24"/>
                <w:szCs w:val="24"/>
              </w:rPr>
            </w:pPr>
            <w:r w:rsidRPr="007B186F">
              <w:rPr>
                <w:rFonts w:ascii="Times New Roman" w:hAnsi="Times New Roman" w:cs="Times New Roman"/>
                <w:b/>
                <w:sz w:val="24"/>
                <w:szCs w:val="24"/>
              </w:rPr>
              <w:t>Tingkat Hubungan</w:t>
            </w:r>
          </w:p>
        </w:tc>
      </w:tr>
      <w:tr w:rsidR="00AC7477" w:rsidRPr="007B186F" w:rsidTr="00AC7477">
        <w:tc>
          <w:tcPr>
            <w:tcW w:w="3963" w:type="dxa"/>
          </w:tcPr>
          <w:p w:rsidR="00AC7477" w:rsidRPr="007B186F" w:rsidRDefault="00AC7477" w:rsidP="00AC7477">
            <w:pPr>
              <w:tabs>
                <w:tab w:val="left" w:pos="5986"/>
              </w:tabs>
              <w:spacing w:line="360" w:lineRule="auto"/>
              <w:jc w:val="center"/>
              <w:rPr>
                <w:rFonts w:ascii="Times New Roman" w:hAnsi="Times New Roman" w:cs="Times New Roman"/>
                <w:sz w:val="24"/>
                <w:szCs w:val="24"/>
              </w:rPr>
            </w:pPr>
            <w:r w:rsidRPr="007B186F">
              <w:rPr>
                <w:rFonts w:ascii="Times New Roman" w:hAnsi="Times New Roman" w:cs="Times New Roman"/>
                <w:sz w:val="24"/>
                <w:szCs w:val="24"/>
              </w:rPr>
              <w:t>0,00 – 0,199</w:t>
            </w:r>
          </w:p>
        </w:tc>
        <w:tc>
          <w:tcPr>
            <w:tcW w:w="3964" w:type="dxa"/>
          </w:tcPr>
          <w:p w:rsidR="00AC7477" w:rsidRPr="007B186F" w:rsidRDefault="00AC7477" w:rsidP="00AC7477">
            <w:pPr>
              <w:tabs>
                <w:tab w:val="left" w:pos="5986"/>
              </w:tabs>
              <w:spacing w:line="360" w:lineRule="auto"/>
              <w:jc w:val="center"/>
              <w:rPr>
                <w:rFonts w:ascii="Times New Roman" w:hAnsi="Times New Roman" w:cs="Times New Roman"/>
                <w:sz w:val="24"/>
                <w:szCs w:val="24"/>
              </w:rPr>
            </w:pPr>
            <w:r w:rsidRPr="007B186F">
              <w:rPr>
                <w:rFonts w:ascii="Times New Roman" w:hAnsi="Times New Roman" w:cs="Times New Roman"/>
                <w:sz w:val="24"/>
                <w:szCs w:val="24"/>
              </w:rPr>
              <w:t>Sangat Rendah</w:t>
            </w:r>
          </w:p>
        </w:tc>
      </w:tr>
      <w:tr w:rsidR="00AC7477" w:rsidRPr="007B186F" w:rsidTr="00AC7477">
        <w:tc>
          <w:tcPr>
            <w:tcW w:w="3963" w:type="dxa"/>
          </w:tcPr>
          <w:p w:rsidR="00AC7477" w:rsidRPr="007B186F" w:rsidRDefault="00AC7477" w:rsidP="00AC7477">
            <w:pPr>
              <w:tabs>
                <w:tab w:val="left" w:pos="5986"/>
              </w:tabs>
              <w:spacing w:line="360" w:lineRule="auto"/>
              <w:jc w:val="center"/>
              <w:rPr>
                <w:rFonts w:ascii="Times New Roman" w:hAnsi="Times New Roman" w:cs="Times New Roman"/>
                <w:sz w:val="24"/>
                <w:szCs w:val="24"/>
              </w:rPr>
            </w:pPr>
            <w:r w:rsidRPr="007B186F">
              <w:rPr>
                <w:rFonts w:ascii="Times New Roman" w:hAnsi="Times New Roman" w:cs="Times New Roman"/>
                <w:sz w:val="24"/>
                <w:szCs w:val="24"/>
              </w:rPr>
              <w:t>0,20 – 0,399</w:t>
            </w:r>
          </w:p>
        </w:tc>
        <w:tc>
          <w:tcPr>
            <w:tcW w:w="3964" w:type="dxa"/>
          </w:tcPr>
          <w:p w:rsidR="00AC7477" w:rsidRPr="007B186F" w:rsidRDefault="00AC7477" w:rsidP="00AC7477">
            <w:pPr>
              <w:tabs>
                <w:tab w:val="left" w:pos="5986"/>
              </w:tabs>
              <w:spacing w:line="360" w:lineRule="auto"/>
              <w:jc w:val="center"/>
              <w:rPr>
                <w:rFonts w:ascii="Times New Roman" w:hAnsi="Times New Roman" w:cs="Times New Roman"/>
                <w:sz w:val="24"/>
                <w:szCs w:val="24"/>
              </w:rPr>
            </w:pPr>
            <w:r w:rsidRPr="007B186F">
              <w:rPr>
                <w:rFonts w:ascii="Times New Roman" w:hAnsi="Times New Roman" w:cs="Times New Roman"/>
                <w:sz w:val="24"/>
                <w:szCs w:val="24"/>
              </w:rPr>
              <w:t>Rendah</w:t>
            </w:r>
          </w:p>
        </w:tc>
      </w:tr>
      <w:tr w:rsidR="00AC7477" w:rsidRPr="007B186F" w:rsidTr="00AC7477">
        <w:tc>
          <w:tcPr>
            <w:tcW w:w="3963" w:type="dxa"/>
          </w:tcPr>
          <w:p w:rsidR="00AC7477" w:rsidRPr="00616CF0" w:rsidRDefault="00AC7477" w:rsidP="00AC7477">
            <w:pPr>
              <w:tabs>
                <w:tab w:val="left" w:pos="5986"/>
              </w:tabs>
              <w:spacing w:line="360" w:lineRule="auto"/>
              <w:jc w:val="center"/>
              <w:rPr>
                <w:rFonts w:ascii="Times New Roman" w:hAnsi="Times New Roman" w:cs="Times New Roman"/>
                <w:sz w:val="24"/>
                <w:szCs w:val="24"/>
              </w:rPr>
            </w:pPr>
            <w:r w:rsidRPr="00616CF0">
              <w:rPr>
                <w:rFonts w:ascii="Times New Roman" w:hAnsi="Times New Roman" w:cs="Times New Roman"/>
                <w:sz w:val="24"/>
                <w:szCs w:val="24"/>
              </w:rPr>
              <w:t>0,40 – 0,599</w:t>
            </w:r>
          </w:p>
        </w:tc>
        <w:tc>
          <w:tcPr>
            <w:tcW w:w="3964" w:type="dxa"/>
          </w:tcPr>
          <w:p w:rsidR="00AC7477" w:rsidRPr="00616CF0" w:rsidRDefault="00AC7477" w:rsidP="00AC7477">
            <w:pPr>
              <w:tabs>
                <w:tab w:val="left" w:pos="5986"/>
              </w:tabs>
              <w:spacing w:line="360" w:lineRule="auto"/>
              <w:jc w:val="center"/>
              <w:rPr>
                <w:rFonts w:ascii="Times New Roman" w:hAnsi="Times New Roman" w:cs="Times New Roman"/>
                <w:sz w:val="24"/>
                <w:szCs w:val="24"/>
              </w:rPr>
            </w:pPr>
            <w:r w:rsidRPr="00616CF0">
              <w:rPr>
                <w:rFonts w:ascii="Times New Roman" w:hAnsi="Times New Roman" w:cs="Times New Roman"/>
                <w:sz w:val="24"/>
                <w:szCs w:val="24"/>
              </w:rPr>
              <w:t>Sedang</w:t>
            </w:r>
          </w:p>
        </w:tc>
      </w:tr>
      <w:tr w:rsidR="00AC7477" w:rsidRPr="007B186F" w:rsidTr="00AC7477">
        <w:tc>
          <w:tcPr>
            <w:tcW w:w="3963" w:type="dxa"/>
          </w:tcPr>
          <w:p w:rsidR="00AC7477" w:rsidRPr="00616CF0" w:rsidRDefault="00AC7477" w:rsidP="00AC7477">
            <w:pPr>
              <w:tabs>
                <w:tab w:val="left" w:pos="5986"/>
              </w:tabs>
              <w:spacing w:line="360" w:lineRule="auto"/>
              <w:jc w:val="center"/>
              <w:rPr>
                <w:rFonts w:ascii="Times New Roman" w:hAnsi="Times New Roman" w:cs="Times New Roman"/>
                <w:b/>
                <w:sz w:val="24"/>
                <w:szCs w:val="24"/>
              </w:rPr>
            </w:pPr>
            <w:r w:rsidRPr="00616CF0">
              <w:rPr>
                <w:rFonts w:ascii="Times New Roman" w:hAnsi="Times New Roman" w:cs="Times New Roman"/>
                <w:b/>
                <w:sz w:val="24"/>
                <w:szCs w:val="24"/>
              </w:rPr>
              <w:t>0,60 – 0,799</w:t>
            </w:r>
          </w:p>
        </w:tc>
        <w:tc>
          <w:tcPr>
            <w:tcW w:w="3964" w:type="dxa"/>
          </w:tcPr>
          <w:p w:rsidR="00AC7477" w:rsidRPr="00616CF0" w:rsidRDefault="00AC7477" w:rsidP="00AC7477">
            <w:pPr>
              <w:tabs>
                <w:tab w:val="left" w:pos="5986"/>
              </w:tabs>
              <w:spacing w:line="360" w:lineRule="auto"/>
              <w:jc w:val="center"/>
              <w:rPr>
                <w:rFonts w:ascii="Times New Roman" w:hAnsi="Times New Roman" w:cs="Times New Roman"/>
                <w:b/>
                <w:sz w:val="24"/>
                <w:szCs w:val="24"/>
              </w:rPr>
            </w:pPr>
            <w:r w:rsidRPr="00616CF0">
              <w:rPr>
                <w:rFonts w:ascii="Times New Roman" w:hAnsi="Times New Roman" w:cs="Times New Roman"/>
                <w:b/>
                <w:sz w:val="24"/>
                <w:szCs w:val="24"/>
              </w:rPr>
              <w:t>Kuat</w:t>
            </w:r>
          </w:p>
        </w:tc>
      </w:tr>
      <w:tr w:rsidR="00AC7477" w:rsidRPr="007B186F" w:rsidTr="00AC7477">
        <w:tc>
          <w:tcPr>
            <w:tcW w:w="3963" w:type="dxa"/>
          </w:tcPr>
          <w:p w:rsidR="00AC7477" w:rsidRPr="007B186F" w:rsidRDefault="00AC7477" w:rsidP="00AC7477">
            <w:pPr>
              <w:tabs>
                <w:tab w:val="left" w:pos="5986"/>
              </w:tabs>
              <w:spacing w:line="360" w:lineRule="auto"/>
              <w:jc w:val="center"/>
              <w:rPr>
                <w:rFonts w:ascii="Times New Roman" w:hAnsi="Times New Roman" w:cs="Times New Roman"/>
                <w:sz w:val="24"/>
                <w:szCs w:val="24"/>
              </w:rPr>
            </w:pPr>
            <w:r w:rsidRPr="007B186F">
              <w:rPr>
                <w:rFonts w:ascii="Times New Roman" w:hAnsi="Times New Roman" w:cs="Times New Roman"/>
                <w:sz w:val="24"/>
                <w:szCs w:val="24"/>
              </w:rPr>
              <w:t>0,80 – 1,000</w:t>
            </w:r>
          </w:p>
        </w:tc>
        <w:tc>
          <w:tcPr>
            <w:tcW w:w="3964" w:type="dxa"/>
          </w:tcPr>
          <w:p w:rsidR="00AC7477" w:rsidRPr="007B186F" w:rsidRDefault="00AC7477" w:rsidP="00AC7477">
            <w:pPr>
              <w:tabs>
                <w:tab w:val="left" w:pos="5986"/>
              </w:tabs>
              <w:spacing w:line="360" w:lineRule="auto"/>
              <w:jc w:val="center"/>
              <w:rPr>
                <w:rFonts w:ascii="Times New Roman" w:hAnsi="Times New Roman" w:cs="Times New Roman"/>
                <w:sz w:val="24"/>
                <w:szCs w:val="24"/>
              </w:rPr>
            </w:pPr>
            <w:r w:rsidRPr="007B186F">
              <w:rPr>
                <w:rFonts w:ascii="Times New Roman" w:hAnsi="Times New Roman" w:cs="Times New Roman"/>
                <w:sz w:val="24"/>
                <w:szCs w:val="24"/>
              </w:rPr>
              <w:t>Sangat Kuat</w:t>
            </w:r>
          </w:p>
        </w:tc>
      </w:tr>
    </w:tbl>
    <w:p w:rsidR="00AC7477" w:rsidRPr="007B186F" w:rsidRDefault="00AC7477" w:rsidP="00AC7477">
      <w:pPr>
        <w:tabs>
          <w:tab w:val="left" w:pos="5986"/>
        </w:tabs>
        <w:spacing w:after="0" w:line="276" w:lineRule="auto"/>
        <w:jc w:val="center"/>
        <w:rPr>
          <w:rFonts w:ascii="Times New Roman" w:hAnsi="Times New Roman" w:cs="Times New Roman"/>
          <w:b/>
          <w:sz w:val="24"/>
          <w:szCs w:val="24"/>
        </w:rPr>
      </w:pPr>
      <w:r w:rsidRPr="007B186F">
        <w:rPr>
          <w:rFonts w:ascii="Times New Roman" w:hAnsi="Times New Roman" w:cs="Times New Roman"/>
          <w:b/>
          <w:sz w:val="24"/>
          <w:szCs w:val="24"/>
        </w:rPr>
        <w:t>Sumber: Sugiyono (2014:184)</w:t>
      </w:r>
    </w:p>
    <w:p w:rsidR="00AC7477" w:rsidRPr="007B186F" w:rsidRDefault="00AC7477" w:rsidP="00AB79D9">
      <w:pPr>
        <w:spacing w:after="0" w:line="480" w:lineRule="auto"/>
        <w:jc w:val="both"/>
        <w:rPr>
          <w:rFonts w:ascii="Times New Roman" w:hAnsi="Times New Roman" w:cs="Times New Roman"/>
          <w:b/>
          <w:sz w:val="24"/>
          <w:szCs w:val="24"/>
        </w:rPr>
      </w:pPr>
    </w:p>
    <w:p w:rsidR="00AC7477" w:rsidRPr="007B186F" w:rsidRDefault="00AC7477" w:rsidP="00AB79D9">
      <w:pPr>
        <w:spacing w:after="0" w:line="480" w:lineRule="auto"/>
        <w:jc w:val="both"/>
        <w:rPr>
          <w:rFonts w:ascii="Times New Roman" w:eastAsiaTheme="minorEastAsia" w:hAnsi="Times New Roman" w:cs="Times New Roman"/>
          <w:b/>
          <w:sz w:val="24"/>
          <w:szCs w:val="24"/>
        </w:rPr>
      </w:pPr>
      <w:r w:rsidRPr="007B186F">
        <w:rPr>
          <w:rFonts w:ascii="Times New Roman" w:hAnsi="Times New Roman" w:cs="Times New Roman"/>
          <w:b/>
          <w:sz w:val="24"/>
          <w:szCs w:val="24"/>
        </w:rPr>
        <w:t>4.2.4</w:t>
      </w:r>
      <w:r w:rsidRPr="007B186F">
        <w:rPr>
          <w:rFonts w:ascii="Times New Roman" w:hAnsi="Times New Roman" w:cs="Times New Roman"/>
          <w:b/>
          <w:sz w:val="24"/>
          <w:szCs w:val="24"/>
        </w:rPr>
        <w:tab/>
        <w:t>Analisis Koefisien Determinasi (</w:t>
      </w:r>
      <m:oMath>
        <m:sSup>
          <m:sSupPr>
            <m:ctrlPr>
              <w:rPr>
                <w:rFonts w:ascii="Cambria Math" w:hAnsi="Cambria Math" w:cs="Times New Roman"/>
                <w:b/>
                <w:sz w:val="24"/>
                <w:szCs w:val="24"/>
              </w:rPr>
            </m:ctrlPr>
          </m:sSupPr>
          <m:e>
            <m:r>
              <m:rPr>
                <m:sty m:val="bi"/>
              </m:rPr>
              <w:rPr>
                <w:rFonts w:ascii="Cambria Math" w:hAnsi="Cambria Math" w:cs="Times New Roman"/>
                <w:sz w:val="24"/>
                <w:szCs w:val="24"/>
              </w:rPr>
              <m:t>r</m:t>
            </m:r>
          </m:e>
          <m:sup>
            <m:r>
              <m:rPr>
                <m:sty m:val="bi"/>
              </m:rPr>
              <w:rPr>
                <w:rFonts w:ascii="Cambria Math" w:hAnsi="Cambria Math" w:cs="Times New Roman"/>
                <w:sz w:val="24"/>
                <w:szCs w:val="24"/>
              </w:rPr>
              <m:t>2</m:t>
            </m:r>
          </m:sup>
        </m:sSup>
      </m:oMath>
      <w:r w:rsidRPr="007B186F">
        <w:rPr>
          <w:rFonts w:ascii="Times New Roman" w:eastAsiaTheme="minorEastAsia" w:hAnsi="Times New Roman" w:cs="Times New Roman"/>
          <w:b/>
          <w:sz w:val="24"/>
          <w:szCs w:val="24"/>
        </w:rPr>
        <w:t>)</w:t>
      </w:r>
    </w:p>
    <w:p w:rsidR="00AC7477" w:rsidRDefault="00AC7477" w:rsidP="00AB79D9">
      <w:pPr>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Analisis ini digunakan untuk mengetahui besarnya pengaruh variabel independen terhadap variabel dependen yang dinyatakan dalam presentase. Penelitian pada Pengaruh Pembiayaan </w:t>
      </w:r>
      <w:r w:rsidRPr="007B186F">
        <w:rPr>
          <w:rFonts w:ascii="Times New Roman" w:eastAsiaTheme="minorEastAsia" w:hAnsi="Times New Roman" w:cs="Times New Roman"/>
          <w:i/>
          <w:sz w:val="24"/>
          <w:szCs w:val="24"/>
        </w:rPr>
        <w:t>Murabahah</w:t>
      </w:r>
      <w:r>
        <w:rPr>
          <w:rFonts w:ascii="Times New Roman" w:eastAsiaTheme="minorEastAsia" w:hAnsi="Times New Roman" w:cs="Times New Roman"/>
          <w:sz w:val="24"/>
          <w:szCs w:val="24"/>
        </w:rPr>
        <w:t xml:space="preserve"> (X</w:t>
      </w:r>
      <w:r w:rsidRPr="007B186F">
        <w:rPr>
          <w:rFonts w:ascii="Times New Roman" w:eastAsiaTheme="minorEastAsia" w:hAnsi="Times New Roman" w:cs="Times New Roman"/>
          <w:sz w:val="16"/>
          <w:szCs w:val="16"/>
        </w:rPr>
        <w:t>1</w:t>
      </w:r>
      <w:r>
        <w:rPr>
          <w:rFonts w:ascii="Times New Roman" w:eastAsiaTheme="minorEastAsia" w:hAnsi="Times New Roman" w:cs="Times New Roman"/>
          <w:sz w:val="24"/>
          <w:szCs w:val="24"/>
        </w:rPr>
        <w:t xml:space="preserve">) dan </w:t>
      </w:r>
      <w:r w:rsidRPr="007B186F">
        <w:rPr>
          <w:rFonts w:ascii="Times New Roman" w:eastAsiaTheme="minorEastAsia" w:hAnsi="Times New Roman" w:cs="Times New Roman"/>
          <w:i/>
          <w:sz w:val="24"/>
          <w:szCs w:val="24"/>
        </w:rPr>
        <w:t>Istishna</w:t>
      </w:r>
      <w:r>
        <w:rPr>
          <w:rFonts w:ascii="Times New Roman" w:eastAsiaTheme="minorEastAsia" w:hAnsi="Times New Roman" w:cs="Times New Roman"/>
          <w:sz w:val="24"/>
          <w:szCs w:val="24"/>
        </w:rPr>
        <w:t xml:space="preserve"> (X</w:t>
      </w:r>
      <w:r w:rsidRPr="007B186F">
        <w:rPr>
          <w:rFonts w:ascii="Times New Roman" w:eastAsiaTheme="minorEastAsia" w:hAnsi="Times New Roman" w:cs="Times New Roman"/>
          <w:sz w:val="16"/>
          <w:szCs w:val="16"/>
        </w:rPr>
        <w:t>2</w:t>
      </w:r>
      <w:r>
        <w:rPr>
          <w:rFonts w:ascii="Times New Roman" w:eastAsiaTheme="minorEastAsia" w:hAnsi="Times New Roman" w:cs="Times New Roman"/>
          <w:sz w:val="24"/>
          <w:szCs w:val="24"/>
        </w:rPr>
        <w:t xml:space="preserve">) terhadap Pendapatan </w:t>
      </w:r>
      <w:r w:rsidRPr="007B186F">
        <w:rPr>
          <w:rFonts w:ascii="Times New Roman" w:eastAsiaTheme="minorEastAsia" w:hAnsi="Times New Roman" w:cs="Times New Roman"/>
          <w:i/>
          <w:sz w:val="24"/>
          <w:szCs w:val="24"/>
        </w:rPr>
        <w:t>Margin</w:t>
      </w:r>
      <w:r>
        <w:rPr>
          <w:rFonts w:ascii="Times New Roman" w:eastAsiaTheme="minorEastAsia" w:hAnsi="Times New Roman" w:cs="Times New Roman"/>
          <w:sz w:val="24"/>
          <w:szCs w:val="24"/>
        </w:rPr>
        <w:t xml:space="preserve"> (Y) diperoleh determinasi sebagai berikut:</w:t>
      </w:r>
    </w:p>
    <w:p w:rsidR="00AC7477" w:rsidRPr="00B6380F" w:rsidRDefault="00AC7477" w:rsidP="003D45FE">
      <w:pPr>
        <w:spacing w:after="0" w:line="276" w:lineRule="auto"/>
        <w:jc w:val="center"/>
        <w:rPr>
          <w:rFonts w:ascii="Times New Roman" w:hAnsi="Times New Roman" w:cs="Times New Roman"/>
          <w:b/>
          <w:sz w:val="24"/>
          <w:szCs w:val="24"/>
        </w:rPr>
      </w:pPr>
      <w:r w:rsidRPr="007B186F">
        <w:rPr>
          <w:rFonts w:ascii="Times New Roman" w:eastAsiaTheme="minorEastAsia" w:hAnsi="Times New Roman" w:cs="Times New Roman"/>
          <w:b/>
          <w:sz w:val="24"/>
          <w:szCs w:val="24"/>
        </w:rPr>
        <w:t>Tabel 4.10 Hasil Koefisien Determinasi (</w:t>
      </w:r>
      <m:oMath>
        <m:sSup>
          <m:sSupPr>
            <m:ctrlPr>
              <w:rPr>
                <w:rFonts w:ascii="Cambria Math" w:eastAsiaTheme="minorEastAsia" w:hAnsi="Cambria Math" w:cs="Times New Roman"/>
                <w:b/>
                <w:sz w:val="24"/>
                <w:szCs w:val="24"/>
              </w:rPr>
            </m:ctrlPr>
          </m:sSupPr>
          <m:e>
            <m:r>
              <m:rPr>
                <m:sty m:val="bi"/>
              </m:rPr>
              <w:rPr>
                <w:rFonts w:ascii="Cambria Math" w:eastAsiaTheme="minorEastAsia" w:hAnsi="Cambria Math" w:cs="Times New Roman"/>
                <w:sz w:val="24"/>
                <w:szCs w:val="24"/>
              </w:rPr>
              <m:t>r</m:t>
            </m:r>
          </m:e>
          <m:sup>
            <m:r>
              <m:rPr>
                <m:sty m:val="bi"/>
              </m:rPr>
              <w:rPr>
                <w:rFonts w:ascii="Cambria Math" w:eastAsiaTheme="minorEastAsia" w:hAnsi="Cambria Math" w:cs="Times New Roman"/>
                <w:sz w:val="24"/>
                <w:szCs w:val="24"/>
              </w:rPr>
              <m:t>2</m:t>
            </m:r>
          </m:sup>
        </m:sSup>
      </m:oMath>
      <w:r w:rsidRPr="007B186F">
        <w:rPr>
          <w:rFonts w:ascii="Times New Roman" w:eastAsiaTheme="minorEastAsia" w:hAnsi="Times New Roman" w:cs="Times New Roman"/>
          <w:b/>
          <w:sz w:val="24"/>
          <w:szCs w:val="24"/>
        </w:rPr>
        <w:t>)</w:t>
      </w:r>
    </w:p>
    <w:tbl>
      <w:tblPr>
        <w:tblW w:w="78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70"/>
        <w:gridCol w:w="1382"/>
        <w:gridCol w:w="1466"/>
        <w:gridCol w:w="1981"/>
        <w:gridCol w:w="1985"/>
      </w:tblGrid>
      <w:tr w:rsidR="00616CF0" w:rsidRPr="00B6380F" w:rsidTr="00BA31FA">
        <w:trPr>
          <w:cantSplit/>
          <w:trHeight w:val="331"/>
        </w:trPr>
        <w:tc>
          <w:tcPr>
            <w:tcW w:w="7884" w:type="dxa"/>
            <w:gridSpan w:val="5"/>
            <w:tcBorders>
              <w:top w:val="nil"/>
              <w:left w:val="nil"/>
              <w:bottom w:val="nil"/>
              <w:right w:val="nil"/>
            </w:tcBorders>
            <w:shd w:val="clear" w:color="auto" w:fill="FFFFFF"/>
            <w:vAlign w:val="center"/>
          </w:tcPr>
          <w:p w:rsidR="00616CF0" w:rsidRPr="00B6380F" w:rsidRDefault="00616CF0" w:rsidP="00BA31FA">
            <w:pPr>
              <w:autoSpaceDE w:val="0"/>
              <w:autoSpaceDN w:val="0"/>
              <w:adjustRightInd w:val="0"/>
              <w:spacing w:after="0" w:line="320" w:lineRule="atLeast"/>
              <w:ind w:left="60" w:right="60"/>
              <w:jc w:val="center"/>
              <w:rPr>
                <w:rFonts w:ascii="Arial" w:hAnsi="Arial" w:cs="Arial"/>
                <w:color w:val="010205"/>
              </w:rPr>
            </w:pPr>
            <w:r w:rsidRPr="00B6380F">
              <w:rPr>
                <w:rFonts w:ascii="Arial" w:hAnsi="Arial" w:cs="Arial"/>
                <w:b/>
                <w:bCs/>
                <w:color w:val="010205"/>
              </w:rPr>
              <w:t>Model Summary</w:t>
            </w:r>
            <w:r w:rsidRPr="00B6380F">
              <w:rPr>
                <w:rFonts w:ascii="Arial" w:hAnsi="Arial" w:cs="Arial"/>
                <w:b/>
                <w:bCs/>
                <w:color w:val="010205"/>
                <w:vertAlign w:val="superscript"/>
              </w:rPr>
              <w:t>b</w:t>
            </w:r>
          </w:p>
        </w:tc>
      </w:tr>
      <w:tr w:rsidR="00616CF0" w:rsidRPr="00B6380F" w:rsidTr="00616CF0">
        <w:trPr>
          <w:cantSplit/>
          <w:trHeight w:val="591"/>
        </w:trPr>
        <w:tc>
          <w:tcPr>
            <w:tcW w:w="1070" w:type="dxa"/>
            <w:tcBorders>
              <w:top w:val="nil"/>
              <w:left w:val="nil"/>
              <w:bottom w:val="single" w:sz="8" w:space="0" w:color="152935"/>
              <w:right w:val="nil"/>
            </w:tcBorders>
            <w:shd w:val="clear" w:color="auto" w:fill="FFFFFF"/>
            <w:vAlign w:val="bottom"/>
          </w:tcPr>
          <w:p w:rsidR="00616CF0" w:rsidRPr="00B6380F" w:rsidRDefault="00616CF0" w:rsidP="00BA31FA">
            <w:pPr>
              <w:autoSpaceDE w:val="0"/>
              <w:autoSpaceDN w:val="0"/>
              <w:adjustRightInd w:val="0"/>
              <w:spacing w:after="0" w:line="320" w:lineRule="atLeast"/>
              <w:ind w:left="60" w:right="60"/>
              <w:rPr>
                <w:rFonts w:ascii="Arial" w:hAnsi="Arial" w:cs="Arial"/>
                <w:color w:val="264A60"/>
                <w:sz w:val="18"/>
                <w:szCs w:val="18"/>
              </w:rPr>
            </w:pPr>
            <w:r w:rsidRPr="00B6380F">
              <w:rPr>
                <w:rFonts w:ascii="Arial" w:hAnsi="Arial" w:cs="Arial"/>
                <w:color w:val="264A60"/>
                <w:sz w:val="18"/>
                <w:szCs w:val="18"/>
              </w:rPr>
              <w:t>Model</w:t>
            </w:r>
          </w:p>
        </w:tc>
        <w:tc>
          <w:tcPr>
            <w:tcW w:w="1382" w:type="dxa"/>
            <w:tcBorders>
              <w:top w:val="nil"/>
              <w:left w:val="nil"/>
              <w:bottom w:val="single" w:sz="8" w:space="0" w:color="152935"/>
              <w:right w:val="single" w:sz="8" w:space="0" w:color="E0E0E0"/>
            </w:tcBorders>
            <w:shd w:val="clear" w:color="auto" w:fill="FFFFFF" w:themeFill="background1"/>
            <w:vAlign w:val="bottom"/>
          </w:tcPr>
          <w:p w:rsidR="00616CF0" w:rsidRPr="00B6380F" w:rsidRDefault="00616CF0" w:rsidP="00BA31FA">
            <w:pPr>
              <w:autoSpaceDE w:val="0"/>
              <w:autoSpaceDN w:val="0"/>
              <w:adjustRightInd w:val="0"/>
              <w:spacing w:after="0" w:line="320" w:lineRule="atLeast"/>
              <w:ind w:left="60" w:right="60"/>
              <w:jc w:val="center"/>
              <w:rPr>
                <w:rFonts w:ascii="Arial" w:hAnsi="Arial" w:cs="Arial"/>
                <w:color w:val="264A60"/>
                <w:sz w:val="18"/>
                <w:szCs w:val="18"/>
              </w:rPr>
            </w:pPr>
            <w:r w:rsidRPr="00B6380F">
              <w:rPr>
                <w:rFonts w:ascii="Arial" w:hAnsi="Arial" w:cs="Arial"/>
                <w:color w:val="264A60"/>
                <w:sz w:val="18"/>
                <w:szCs w:val="18"/>
              </w:rPr>
              <w:t>R</w:t>
            </w:r>
          </w:p>
        </w:tc>
        <w:tc>
          <w:tcPr>
            <w:tcW w:w="1466" w:type="dxa"/>
            <w:tcBorders>
              <w:top w:val="nil"/>
              <w:left w:val="single" w:sz="8" w:space="0" w:color="E0E0E0"/>
              <w:bottom w:val="single" w:sz="8" w:space="0" w:color="152935"/>
              <w:right w:val="single" w:sz="8" w:space="0" w:color="E0E0E0"/>
            </w:tcBorders>
            <w:shd w:val="clear" w:color="auto" w:fill="F4B083" w:themeFill="accent2" w:themeFillTint="99"/>
            <w:vAlign w:val="bottom"/>
          </w:tcPr>
          <w:p w:rsidR="00616CF0" w:rsidRPr="00B6380F" w:rsidRDefault="00616CF0" w:rsidP="00BA31FA">
            <w:pPr>
              <w:autoSpaceDE w:val="0"/>
              <w:autoSpaceDN w:val="0"/>
              <w:adjustRightInd w:val="0"/>
              <w:spacing w:after="0" w:line="320" w:lineRule="atLeast"/>
              <w:ind w:left="60" w:right="60"/>
              <w:jc w:val="center"/>
              <w:rPr>
                <w:rFonts w:ascii="Arial" w:hAnsi="Arial" w:cs="Arial"/>
                <w:color w:val="264A60"/>
                <w:sz w:val="18"/>
                <w:szCs w:val="18"/>
              </w:rPr>
            </w:pPr>
            <w:r w:rsidRPr="00B6380F">
              <w:rPr>
                <w:rFonts w:ascii="Arial" w:hAnsi="Arial" w:cs="Arial"/>
                <w:color w:val="264A60"/>
                <w:sz w:val="18"/>
                <w:szCs w:val="18"/>
              </w:rPr>
              <w:t>R Square</w:t>
            </w:r>
          </w:p>
        </w:tc>
        <w:tc>
          <w:tcPr>
            <w:tcW w:w="1981" w:type="dxa"/>
            <w:tcBorders>
              <w:top w:val="nil"/>
              <w:left w:val="single" w:sz="8" w:space="0" w:color="E0E0E0"/>
              <w:bottom w:val="single" w:sz="8" w:space="0" w:color="152935"/>
              <w:right w:val="single" w:sz="8" w:space="0" w:color="E0E0E0"/>
            </w:tcBorders>
            <w:shd w:val="clear" w:color="auto" w:fill="FFFFFF"/>
            <w:vAlign w:val="bottom"/>
          </w:tcPr>
          <w:p w:rsidR="00616CF0" w:rsidRPr="00B6380F" w:rsidRDefault="00616CF0" w:rsidP="00BA31FA">
            <w:pPr>
              <w:autoSpaceDE w:val="0"/>
              <w:autoSpaceDN w:val="0"/>
              <w:adjustRightInd w:val="0"/>
              <w:spacing w:after="0" w:line="320" w:lineRule="atLeast"/>
              <w:ind w:left="60" w:right="60"/>
              <w:jc w:val="center"/>
              <w:rPr>
                <w:rFonts w:ascii="Arial" w:hAnsi="Arial" w:cs="Arial"/>
                <w:color w:val="264A60"/>
                <w:sz w:val="18"/>
                <w:szCs w:val="18"/>
              </w:rPr>
            </w:pPr>
            <w:r w:rsidRPr="00B6380F">
              <w:rPr>
                <w:rFonts w:ascii="Arial" w:hAnsi="Arial" w:cs="Arial"/>
                <w:color w:val="264A60"/>
                <w:sz w:val="18"/>
                <w:szCs w:val="18"/>
              </w:rPr>
              <w:t>Adjusted R Square</w:t>
            </w:r>
          </w:p>
        </w:tc>
        <w:tc>
          <w:tcPr>
            <w:tcW w:w="1984" w:type="dxa"/>
            <w:tcBorders>
              <w:top w:val="nil"/>
              <w:left w:val="single" w:sz="8" w:space="0" w:color="E0E0E0"/>
              <w:bottom w:val="single" w:sz="8" w:space="0" w:color="152935"/>
              <w:right w:val="nil"/>
            </w:tcBorders>
            <w:shd w:val="clear" w:color="auto" w:fill="FFFFFF"/>
            <w:vAlign w:val="bottom"/>
          </w:tcPr>
          <w:p w:rsidR="00616CF0" w:rsidRPr="00B6380F" w:rsidRDefault="00616CF0" w:rsidP="00BA31FA">
            <w:pPr>
              <w:autoSpaceDE w:val="0"/>
              <w:autoSpaceDN w:val="0"/>
              <w:adjustRightInd w:val="0"/>
              <w:spacing w:after="0" w:line="320" w:lineRule="atLeast"/>
              <w:ind w:left="60" w:right="60"/>
              <w:jc w:val="center"/>
              <w:rPr>
                <w:rFonts w:ascii="Arial" w:hAnsi="Arial" w:cs="Arial"/>
                <w:color w:val="264A60"/>
                <w:sz w:val="18"/>
                <w:szCs w:val="18"/>
              </w:rPr>
            </w:pPr>
            <w:r w:rsidRPr="00B6380F">
              <w:rPr>
                <w:rFonts w:ascii="Arial" w:hAnsi="Arial" w:cs="Arial"/>
                <w:color w:val="264A60"/>
                <w:sz w:val="18"/>
                <w:szCs w:val="18"/>
              </w:rPr>
              <w:t>Std. Error of the Estimate</w:t>
            </w:r>
          </w:p>
        </w:tc>
      </w:tr>
      <w:tr w:rsidR="00616CF0" w:rsidRPr="00B6380F" w:rsidTr="00616CF0">
        <w:trPr>
          <w:cantSplit/>
          <w:trHeight w:val="481"/>
        </w:trPr>
        <w:tc>
          <w:tcPr>
            <w:tcW w:w="1070" w:type="dxa"/>
            <w:tcBorders>
              <w:top w:val="single" w:sz="8" w:space="0" w:color="152935"/>
              <w:left w:val="nil"/>
              <w:bottom w:val="single" w:sz="8" w:space="0" w:color="152935"/>
              <w:right w:val="nil"/>
            </w:tcBorders>
            <w:shd w:val="clear" w:color="auto" w:fill="E0E0E0"/>
          </w:tcPr>
          <w:p w:rsidR="00616CF0" w:rsidRPr="00B6380F" w:rsidRDefault="00616CF0" w:rsidP="00BA31FA">
            <w:pPr>
              <w:autoSpaceDE w:val="0"/>
              <w:autoSpaceDN w:val="0"/>
              <w:adjustRightInd w:val="0"/>
              <w:spacing w:after="0" w:line="320" w:lineRule="atLeast"/>
              <w:ind w:left="60" w:right="60"/>
              <w:rPr>
                <w:rFonts w:ascii="Arial" w:hAnsi="Arial" w:cs="Arial"/>
                <w:color w:val="264A60"/>
                <w:sz w:val="18"/>
                <w:szCs w:val="18"/>
              </w:rPr>
            </w:pPr>
            <w:r w:rsidRPr="00B6380F">
              <w:rPr>
                <w:rFonts w:ascii="Arial" w:hAnsi="Arial" w:cs="Arial"/>
                <w:color w:val="264A60"/>
                <w:sz w:val="18"/>
                <w:szCs w:val="18"/>
              </w:rPr>
              <w:t>1</w:t>
            </w:r>
          </w:p>
        </w:tc>
        <w:tc>
          <w:tcPr>
            <w:tcW w:w="1382" w:type="dxa"/>
            <w:tcBorders>
              <w:top w:val="single" w:sz="8" w:space="0" w:color="152935"/>
              <w:left w:val="nil"/>
              <w:bottom w:val="single" w:sz="8" w:space="0" w:color="152935"/>
              <w:right w:val="single" w:sz="8" w:space="0" w:color="E0E0E0"/>
            </w:tcBorders>
            <w:shd w:val="clear" w:color="auto" w:fill="FFFFFF" w:themeFill="background1"/>
          </w:tcPr>
          <w:p w:rsidR="00616CF0" w:rsidRPr="00B6380F" w:rsidRDefault="00616CF0" w:rsidP="00BA31FA">
            <w:pPr>
              <w:autoSpaceDE w:val="0"/>
              <w:autoSpaceDN w:val="0"/>
              <w:adjustRightInd w:val="0"/>
              <w:spacing w:after="0" w:line="320" w:lineRule="atLeast"/>
              <w:ind w:left="60" w:right="60"/>
              <w:jc w:val="right"/>
              <w:rPr>
                <w:rFonts w:ascii="Arial" w:hAnsi="Arial" w:cs="Arial"/>
                <w:color w:val="010205"/>
                <w:sz w:val="18"/>
                <w:szCs w:val="18"/>
              </w:rPr>
            </w:pPr>
            <w:r>
              <w:rPr>
                <w:rFonts w:ascii="Arial" w:hAnsi="Arial" w:cs="Arial"/>
                <w:color w:val="010205"/>
                <w:sz w:val="18"/>
                <w:szCs w:val="18"/>
              </w:rPr>
              <w:t>,784</w:t>
            </w:r>
            <w:r w:rsidRPr="00B6380F">
              <w:rPr>
                <w:rFonts w:ascii="Arial" w:hAnsi="Arial" w:cs="Arial"/>
                <w:color w:val="010205"/>
                <w:sz w:val="18"/>
                <w:szCs w:val="18"/>
                <w:vertAlign w:val="superscript"/>
              </w:rPr>
              <w:t>a</w:t>
            </w:r>
          </w:p>
        </w:tc>
        <w:tc>
          <w:tcPr>
            <w:tcW w:w="1466" w:type="dxa"/>
            <w:tcBorders>
              <w:top w:val="single" w:sz="8" w:space="0" w:color="152935"/>
              <w:left w:val="single" w:sz="8" w:space="0" w:color="E0E0E0"/>
              <w:bottom w:val="single" w:sz="8" w:space="0" w:color="152935"/>
              <w:right w:val="single" w:sz="8" w:space="0" w:color="E0E0E0"/>
            </w:tcBorders>
            <w:shd w:val="clear" w:color="auto" w:fill="F4B083" w:themeFill="accent2" w:themeFillTint="99"/>
          </w:tcPr>
          <w:p w:rsidR="00616CF0" w:rsidRPr="00B6380F" w:rsidRDefault="00616CF0" w:rsidP="00BA31FA">
            <w:pPr>
              <w:autoSpaceDE w:val="0"/>
              <w:autoSpaceDN w:val="0"/>
              <w:adjustRightInd w:val="0"/>
              <w:spacing w:after="0" w:line="320" w:lineRule="atLeast"/>
              <w:ind w:left="60" w:right="60"/>
              <w:jc w:val="right"/>
              <w:rPr>
                <w:rFonts w:ascii="Arial" w:hAnsi="Arial" w:cs="Arial"/>
                <w:color w:val="010205"/>
                <w:sz w:val="18"/>
                <w:szCs w:val="18"/>
              </w:rPr>
            </w:pPr>
            <w:r>
              <w:rPr>
                <w:rFonts w:ascii="Arial" w:hAnsi="Arial" w:cs="Arial"/>
                <w:color w:val="010205"/>
                <w:sz w:val="18"/>
                <w:szCs w:val="18"/>
              </w:rPr>
              <w:t>,64</w:t>
            </w:r>
            <w:r w:rsidRPr="00B6380F">
              <w:rPr>
                <w:rFonts w:ascii="Arial" w:hAnsi="Arial" w:cs="Arial"/>
                <w:color w:val="010205"/>
                <w:sz w:val="18"/>
                <w:szCs w:val="18"/>
              </w:rPr>
              <w:t>8</w:t>
            </w:r>
          </w:p>
        </w:tc>
        <w:tc>
          <w:tcPr>
            <w:tcW w:w="1981" w:type="dxa"/>
            <w:tcBorders>
              <w:top w:val="single" w:sz="8" w:space="0" w:color="152935"/>
              <w:left w:val="single" w:sz="8" w:space="0" w:color="E0E0E0"/>
              <w:bottom w:val="single" w:sz="8" w:space="0" w:color="152935"/>
              <w:right w:val="single" w:sz="8" w:space="0" w:color="E0E0E0"/>
            </w:tcBorders>
            <w:shd w:val="clear" w:color="auto" w:fill="FFFFFF"/>
          </w:tcPr>
          <w:p w:rsidR="00616CF0" w:rsidRPr="00B6380F" w:rsidRDefault="00616CF0" w:rsidP="00BA31FA">
            <w:pPr>
              <w:autoSpaceDE w:val="0"/>
              <w:autoSpaceDN w:val="0"/>
              <w:adjustRightInd w:val="0"/>
              <w:spacing w:after="0" w:line="320" w:lineRule="atLeast"/>
              <w:ind w:left="60" w:right="60"/>
              <w:jc w:val="right"/>
              <w:rPr>
                <w:rFonts w:ascii="Arial" w:hAnsi="Arial" w:cs="Arial"/>
                <w:color w:val="010205"/>
                <w:sz w:val="18"/>
                <w:szCs w:val="18"/>
              </w:rPr>
            </w:pPr>
            <w:r>
              <w:rPr>
                <w:rFonts w:ascii="Arial" w:hAnsi="Arial" w:cs="Arial"/>
                <w:color w:val="010205"/>
                <w:sz w:val="18"/>
                <w:szCs w:val="18"/>
              </w:rPr>
              <w:t>,5</w:t>
            </w:r>
            <w:r w:rsidRPr="00B6380F">
              <w:rPr>
                <w:rFonts w:ascii="Arial" w:hAnsi="Arial" w:cs="Arial"/>
                <w:color w:val="010205"/>
                <w:sz w:val="18"/>
                <w:szCs w:val="18"/>
              </w:rPr>
              <w:t>47</w:t>
            </w:r>
          </w:p>
        </w:tc>
        <w:tc>
          <w:tcPr>
            <w:tcW w:w="1984" w:type="dxa"/>
            <w:tcBorders>
              <w:top w:val="single" w:sz="8" w:space="0" w:color="152935"/>
              <w:left w:val="single" w:sz="8" w:space="0" w:color="E0E0E0"/>
              <w:bottom w:val="single" w:sz="8" w:space="0" w:color="152935"/>
              <w:right w:val="nil"/>
            </w:tcBorders>
            <w:shd w:val="clear" w:color="auto" w:fill="FFFFFF"/>
          </w:tcPr>
          <w:p w:rsidR="00616CF0" w:rsidRPr="00B6380F" w:rsidRDefault="00616CF0" w:rsidP="00BA31FA">
            <w:pPr>
              <w:autoSpaceDE w:val="0"/>
              <w:autoSpaceDN w:val="0"/>
              <w:adjustRightInd w:val="0"/>
              <w:spacing w:after="0" w:line="320" w:lineRule="atLeast"/>
              <w:ind w:left="60" w:right="60"/>
              <w:jc w:val="right"/>
              <w:rPr>
                <w:rFonts w:ascii="Arial" w:hAnsi="Arial" w:cs="Arial"/>
                <w:color w:val="010205"/>
                <w:sz w:val="18"/>
                <w:szCs w:val="18"/>
              </w:rPr>
            </w:pPr>
            <w:r w:rsidRPr="00B6380F">
              <w:rPr>
                <w:rFonts w:ascii="Arial" w:hAnsi="Arial" w:cs="Arial"/>
                <w:color w:val="010205"/>
                <w:sz w:val="18"/>
                <w:szCs w:val="18"/>
              </w:rPr>
              <w:t>,52871</w:t>
            </w:r>
          </w:p>
        </w:tc>
      </w:tr>
      <w:tr w:rsidR="00616CF0" w:rsidRPr="00B6380F" w:rsidTr="00BA31FA">
        <w:trPr>
          <w:cantSplit/>
          <w:trHeight w:val="331"/>
        </w:trPr>
        <w:tc>
          <w:tcPr>
            <w:tcW w:w="7884" w:type="dxa"/>
            <w:gridSpan w:val="5"/>
            <w:tcBorders>
              <w:top w:val="nil"/>
              <w:left w:val="nil"/>
              <w:bottom w:val="nil"/>
              <w:right w:val="nil"/>
            </w:tcBorders>
            <w:shd w:val="clear" w:color="auto" w:fill="FFFFFF"/>
          </w:tcPr>
          <w:p w:rsidR="00616CF0" w:rsidRPr="00B6380F" w:rsidRDefault="00616CF0" w:rsidP="00BA31FA">
            <w:pPr>
              <w:autoSpaceDE w:val="0"/>
              <w:autoSpaceDN w:val="0"/>
              <w:adjustRightInd w:val="0"/>
              <w:spacing w:after="0" w:line="320" w:lineRule="atLeast"/>
              <w:ind w:left="60" w:right="60"/>
              <w:rPr>
                <w:rFonts w:ascii="Arial" w:hAnsi="Arial" w:cs="Arial"/>
                <w:color w:val="010205"/>
                <w:sz w:val="18"/>
                <w:szCs w:val="18"/>
              </w:rPr>
            </w:pPr>
            <w:r w:rsidRPr="00B6380F">
              <w:rPr>
                <w:rFonts w:ascii="Arial" w:hAnsi="Arial" w:cs="Arial"/>
                <w:color w:val="010205"/>
                <w:sz w:val="18"/>
                <w:szCs w:val="18"/>
              </w:rPr>
              <w:t>a. Predictors: (Constant), istishna, murabahah</w:t>
            </w:r>
          </w:p>
        </w:tc>
      </w:tr>
      <w:tr w:rsidR="00616CF0" w:rsidRPr="00B6380F" w:rsidTr="00BA31FA">
        <w:trPr>
          <w:cantSplit/>
          <w:trHeight w:val="331"/>
        </w:trPr>
        <w:tc>
          <w:tcPr>
            <w:tcW w:w="7884" w:type="dxa"/>
            <w:gridSpan w:val="5"/>
            <w:tcBorders>
              <w:top w:val="nil"/>
              <w:left w:val="nil"/>
              <w:bottom w:val="nil"/>
              <w:right w:val="nil"/>
            </w:tcBorders>
            <w:shd w:val="clear" w:color="auto" w:fill="FFFFFF"/>
          </w:tcPr>
          <w:p w:rsidR="00757471" w:rsidRPr="00AB79D9" w:rsidRDefault="00616CF0" w:rsidP="00AB79D9">
            <w:pPr>
              <w:autoSpaceDE w:val="0"/>
              <w:autoSpaceDN w:val="0"/>
              <w:adjustRightInd w:val="0"/>
              <w:spacing w:after="0" w:line="320" w:lineRule="atLeast"/>
              <w:ind w:left="60" w:right="60"/>
              <w:rPr>
                <w:rFonts w:ascii="Arial" w:hAnsi="Arial" w:cs="Arial"/>
                <w:color w:val="010205"/>
                <w:sz w:val="18"/>
                <w:szCs w:val="18"/>
                <w:lang w:val="en-US"/>
              </w:rPr>
            </w:pPr>
            <w:r w:rsidRPr="00B6380F">
              <w:rPr>
                <w:rFonts w:ascii="Arial" w:hAnsi="Arial" w:cs="Arial"/>
                <w:color w:val="010205"/>
                <w:sz w:val="18"/>
                <w:szCs w:val="18"/>
              </w:rPr>
              <w:t>b. Dependent Variable: margi</w:t>
            </w:r>
            <w:r w:rsidR="00AB79D9">
              <w:rPr>
                <w:rFonts w:ascii="Arial" w:hAnsi="Arial" w:cs="Arial"/>
                <w:color w:val="010205"/>
                <w:sz w:val="18"/>
                <w:szCs w:val="18"/>
                <w:lang w:val="en-US"/>
              </w:rPr>
              <w:t>n</w:t>
            </w:r>
          </w:p>
        </w:tc>
      </w:tr>
    </w:tbl>
    <w:p w:rsidR="00AC7477" w:rsidRDefault="00AC7477" w:rsidP="00A212CE">
      <w:pPr>
        <w:spacing w:after="0" w:line="276" w:lineRule="auto"/>
        <w:jc w:val="center"/>
        <w:rPr>
          <w:rFonts w:ascii="Times New Roman" w:hAnsi="Times New Roman" w:cs="Times New Roman"/>
          <w:b/>
          <w:sz w:val="24"/>
          <w:szCs w:val="24"/>
        </w:rPr>
      </w:pPr>
      <w:r w:rsidRPr="007B186F">
        <w:rPr>
          <w:rFonts w:ascii="Times New Roman" w:hAnsi="Times New Roman" w:cs="Times New Roman"/>
          <w:b/>
          <w:sz w:val="24"/>
          <w:szCs w:val="24"/>
        </w:rPr>
        <w:t>Sumber: SPSS 24 (Data diolah, 2018)</w:t>
      </w:r>
    </w:p>
    <w:p w:rsidR="00A212CE" w:rsidRDefault="00A212CE" w:rsidP="00A212CE">
      <w:pPr>
        <w:spacing w:after="0" w:line="276" w:lineRule="auto"/>
        <w:jc w:val="center"/>
        <w:rPr>
          <w:rFonts w:ascii="Times New Roman" w:hAnsi="Times New Roman" w:cs="Times New Roman"/>
          <w:b/>
          <w:sz w:val="24"/>
          <w:szCs w:val="24"/>
        </w:rPr>
      </w:pPr>
    </w:p>
    <w:p w:rsidR="00AC7477" w:rsidRDefault="00AC7477" w:rsidP="00AB79D9">
      <w:pPr>
        <w:spacing w:after="0" w:line="480" w:lineRule="auto"/>
        <w:jc w:val="both"/>
        <w:rPr>
          <w:rFonts w:ascii="Times New Roman" w:hAnsi="Times New Roman" w:cs="Times New Roman"/>
          <w:sz w:val="24"/>
          <w:szCs w:val="24"/>
        </w:rPr>
      </w:pPr>
      <w:r w:rsidRPr="007B186F">
        <w:rPr>
          <w:rFonts w:ascii="Times New Roman" w:hAnsi="Times New Roman" w:cs="Times New Roman"/>
          <w:sz w:val="24"/>
          <w:szCs w:val="24"/>
        </w:rPr>
        <w:tab/>
        <w:t>Berdasarkan pada Tabel 4.10</w:t>
      </w:r>
      <w:r>
        <w:rPr>
          <w:rFonts w:ascii="Times New Roman" w:hAnsi="Times New Roman" w:cs="Times New Roman"/>
          <w:sz w:val="24"/>
          <w:szCs w:val="24"/>
        </w:rPr>
        <w:t xml:space="preserve"> dipe</w:t>
      </w:r>
      <w:r w:rsidR="00616CF0">
        <w:rPr>
          <w:rFonts w:ascii="Times New Roman" w:hAnsi="Times New Roman" w:cs="Times New Roman"/>
          <w:sz w:val="24"/>
          <w:szCs w:val="24"/>
        </w:rPr>
        <w:t>roleh nilai R-Square sebesar 0,648 atau 6</w:t>
      </w:r>
      <w:r>
        <w:rPr>
          <w:rFonts w:ascii="Times New Roman" w:hAnsi="Times New Roman" w:cs="Times New Roman"/>
          <w:sz w:val="24"/>
          <w:szCs w:val="24"/>
        </w:rPr>
        <w:t>4,8%. Hal ini menunju</w:t>
      </w:r>
      <w:r w:rsidR="006E1135">
        <w:rPr>
          <w:rFonts w:ascii="Times New Roman" w:hAnsi="Times New Roman" w:cs="Times New Roman"/>
          <w:sz w:val="24"/>
          <w:szCs w:val="24"/>
        </w:rPr>
        <w:t>k</w:t>
      </w:r>
      <w:r>
        <w:rPr>
          <w:rFonts w:ascii="Times New Roman" w:hAnsi="Times New Roman" w:cs="Times New Roman"/>
          <w:sz w:val="24"/>
          <w:szCs w:val="24"/>
        </w:rPr>
        <w:t xml:space="preserve">kan bahwa variabel bebas, yaitu Pembiayaan </w:t>
      </w:r>
      <w:r w:rsidRPr="00BA4DF6">
        <w:rPr>
          <w:rFonts w:ascii="Times New Roman" w:hAnsi="Times New Roman" w:cs="Times New Roman"/>
          <w:i/>
          <w:sz w:val="24"/>
          <w:szCs w:val="24"/>
        </w:rPr>
        <w:t>Murabahah</w:t>
      </w:r>
      <w:r>
        <w:rPr>
          <w:rFonts w:ascii="Times New Roman" w:hAnsi="Times New Roman" w:cs="Times New Roman"/>
          <w:sz w:val="24"/>
          <w:szCs w:val="24"/>
        </w:rPr>
        <w:t xml:space="preserve"> dan </w:t>
      </w:r>
      <w:r w:rsidRPr="00BA4DF6">
        <w:rPr>
          <w:rFonts w:ascii="Times New Roman" w:hAnsi="Times New Roman" w:cs="Times New Roman"/>
          <w:i/>
          <w:sz w:val="24"/>
          <w:szCs w:val="24"/>
        </w:rPr>
        <w:t>Istishna</w:t>
      </w:r>
      <w:r w:rsidR="00616CF0">
        <w:rPr>
          <w:rFonts w:ascii="Times New Roman" w:hAnsi="Times New Roman" w:cs="Times New Roman"/>
          <w:sz w:val="24"/>
          <w:szCs w:val="24"/>
        </w:rPr>
        <w:t xml:space="preserve"> memberikan kontribusi sebesar 6</w:t>
      </w:r>
      <w:r>
        <w:rPr>
          <w:rFonts w:ascii="Times New Roman" w:hAnsi="Times New Roman" w:cs="Times New Roman"/>
          <w:sz w:val="24"/>
          <w:szCs w:val="24"/>
        </w:rPr>
        <w:t xml:space="preserve">4,8% terhadap pendapatan </w:t>
      </w:r>
      <w:r>
        <w:rPr>
          <w:rFonts w:ascii="Times New Roman" w:hAnsi="Times New Roman" w:cs="Times New Roman"/>
          <w:i/>
          <w:sz w:val="24"/>
          <w:szCs w:val="24"/>
        </w:rPr>
        <w:t>M</w:t>
      </w:r>
      <w:r w:rsidRPr="00BA4DF6">
        <w:rPr>
          <w:rFonts w:ascii="Times New Roman" w:hAnsi="Times New Roman" w:cs="Times New Roman"/>
          <w:i/>
          <w:sz w:val="24"/>
          <w:szCs w:val="24"/>
        </w:rPr>
        <w:t>argin</w:t>
      </w:r>
      <w:r>
        <w:rPr>
          <w:rFonts w:ascii="Times New Roman" w:hAnsi="Times New Roman" w:cs="Times New Roman"/>
          <w:sz w:val="24"/>
          <w:szCs w:val="24"/>
        </w:rPr>
        <w:t xml:space="preserve"> pada PT. Bank Tabungan Negara (Syariah) periode 2012-2016, s</w:t>
      </w:r>
      <w:r w:rsidR="00616CF0">
        <w:rPr>
          <w:rFonts w:ascii="Times New Roman" w:hAnsi="Times New Roman" w:cs="Times New Roman"/>
          <w:sz w:val="24"/>
          <w:szCs w:val="24"/>
        </w:rPr>
        <w:t xml:space="preserve">ementara sisanya </w:t>
      </w:r>
      <w:r w:rsidR="00616CF0">
        <w:rPr>
          <w:rFonts w:ascii="Times New Roman" w:hAnsi="Times New Roman" w:cs="Times New Roman"/>
          <w:sz w:val="24"/>
          <w:szCs w:val="24"/>
        </w:rPr>
        <w:lastRenderedPageBreak/>
        <w:t>yaitu sebesar 3</w:t>
      </w:r>
      <w:r>
        <w:rPr>
          <w:rFonts w:ascii="Times New Roman" w:hAnsi="Times New Roman" w:cs="Times New Roman"/>
          <w:sz w:val="24"/>
          <w:szCs w:val="24"/>
        </w:rPr>
        <w:t>5,2% dipengaruhi oleh faktor-faktor lain yang tidak diteliti. Hal ini diperoleh dari perhitungan rumus koefisien determinasi yaitu:</w:t>
      </w:r>
    </w:p>
    <w:p w:rsidR="00AC7477" w:rsidRPr="00BA4DF6" w:rsidRDefault="000A02B8" w:rsidP="00A212CE">
      <w:pPr>
        <w:spacing w:after="0" w:line="360" w:lineRule="auto"/>
        <w:jc w:val="center"/>
        <w:rPr>
          <w:rFonts w:ascii="Times New Roman" w:eastAsiaTheme="minorEastAsia" w:hAnsi="Times New Roman" w:cs="Times New Roman"/>
          <w:b/>
          <w:sz w:val="24"/>
          <w:szCs w:val="24"/>
        </w:rPr>
      </w:pPr>
      <m:oMath>
        <m:sSub>
          <m:sSubPr>
            <m:ctrlPr>
              <w:rPr>
                <w:rFonts w:ascii="Cambria Math" w:hAnsi="Cambria Math" w:cs="Times New Roman"/>
                <w:b/>
                <w:i/>
                <w:sz w:val="24"/>
                <w:szCs w:val="24"/>
              </w:rPr>
            </m:ctrlPr>
          </m:sSubPr>
          <m:e>
            <m:r>
              <m:rPr>
                <m:sty m:val="bi"/>
              </m:rPr>
              <w:rPr>
                <w:rFonts w:ascii="Cambria Math" w:hAnsi="Cambria Math" w:cs="Times New Roman"/>
                <w:sz w:val="24"/>
                <w:szCs w:val="24"/>
              </w:rPr>
              <m:t>k</m:t>
            </m:r>
          </m:e>
          <m:sub>
            <m:r>
              <m:rPr>
                <m:sty m:val="bi"/>
              </m:rPr>
              <w:rPr>
                <w:rFonts w:ascii="Cambria Math" w:hAnsi="Cambria Math" w:cs="Times New Roman"/>
                <w:sz w:val="24"/>
                <w:szCs w:val="24"/>
              </w:rPr>
              <m:t>d</m:t>
            </m:r>
          </m:sub>
        </m:sSub>
      </m:oMath>
      <w:r w:rsidR="00AC7477" w:rsidRPr="00BA4DF6">
        <w:rPr>
          <w:rFonts w:ascii="Times New Roman" w:hAnsi="Times New Roman" w:cs="Times New Roman"/>
          <w:b/>
          <w:sz w:val="24"/>
          <w:szCs w:val="24"/>
        </w:rPr>
        <w:t xml:space="preserve"> =</w:t>
      </w:r>
      <m:oMath>
        <m:sSup>
          <m:sSupPr>
            <m:ctrlPr>
              <w:rPr>
                <w:rFonts w:ascii="Cambria Math" w:hAnsi="Cambria Math" w:cs="Times New Roman"/>
                <w:b/>
                <w:sz w:val="24"/>
                <w:szCs w:val="24"/>
              </w:rPr>
            </m:ctrlPr>
          </m:sSupPr>
          <m:e>
            <m:r>
              <m:rPr>
                <m:sty m:val="bi"/>
              </m:rPr>
              <w:rPr>
                <w:rFonts w:ascii="Cambria Math" w:hAnsi="Cambria Math" w:cs="Times New Roman"/>
                <w:sz w:val="24"/>
                <w:szCs w:val="24"/>
              </w:rPr>
              <m:t xml:space="preserve"> r</m:t>
            </m:r>
          </m:e>
          <m:sup>
            <m:r>
              <m:rPr>
                <m:sty m:val="bi"/>
              </m:rPr>
              <w:rPr>
                <w:rFonts w:ascii="Cambria Math" w:hAnsi="Cambria Math" w:cs="Times New Roman"/>
                <w:sz w:val="24"/>
                <w:szCs w:val="24"/>
              </w:rPr>
              <m:t>2</m:t>
            </m:r>
          </m:sup>
        </m:sSup>
      </m:oMath>
      <w:r w:rsidR="00AC7477" w:rsidRPr="00BA4DF6">
        <w:rPr>
          <w:rFonts w:ascii="Times New Roman" w:eastAsiaTheme="minorEastAsia" w:hAnsi="Times New Roman" w:cs="Times New Roman"/>
          <w:b/>
          <w:sz w:val="24"/>
          <w:szCs w:val="24"/>
        </w:rPr>
        <w:t>x 100%</w:t>
      </w:r>
    </w:p>
    <w:p w:rsidR="00AC7477" w:rsidRDefault="000A02B8" w:rsidP="00A212CE">
      <w:pPr>
        <w:spacing w:after="0" w:line="360" w:lineRule="auto"/>
        <w:jc w:val="center"/>
        <w:rPr>
          <w:rFonts w:ascii="Times New Roman" w:hAnsi="Times New Roman" w:cs="Times New Roman"/>
          <w:b/>
          <w:sz w:val="24"/>
          <w:szCs w:val="24"/>
        </w:rPr>
      </w:pPr>
      <m:oMath>
        <m:sSub>
          <m:sSubPr>
            <m:ctrlPr>
              <w:rPr>
                <w:rFonts w:ascii="Cambria Math" w:hAnsi="Cambria Math" w:cs="Times New Roman"/>
                <w:b/>
                <w:i/>
                <w:sz w:val="24"/>
                <w:szCs w:val="24"/>
              </w:rPr>
            </m:ctrlPr>
          </m:sSubPr>
          <m:e>
            <m:r>
              <m:rPr>
                <m:sty m:val="bi"/>
              </m:rPr>
              <w:rPr>
                <w:rFonts w:ascii="Cambria Math" w:hAnsi="Cambria Math" w:cs="Times New Roman"/>
                <w:sz w:val="24"/>
                <w:szCs w:val="24"/>
              </w:rPr>
              <m:t>k</m:t>
            </m:r>
          </m:e>
          <m:sub>
            <m:r>
              <m:rPr>
                <m:sty m:val="bi"/>
              </m:rPr>
              <w:rPr>
                <w:rFonts w:ascii="Cambria Math" w:hAnsi="Cambria Math" w:cs="Times New Roman"/>
                <w:sz w:val="24"/>
                <w:szCs w:val="24"/>
              </w:rPr>
              <m:t>d</m:t>
            </m:r>
          </m:sub>
        </m:sSub>
        <m:r>
          <m:rPr>
            <m:sty m:val="bi"/>
          </m:rPr>
          <w:rPr>
            <w:rFonts w:ascii="Cambria Math" w:hAnsi="Cambria Math" w:cs="Times New Roman"/>
            <w:sz w:val="24"/>
            <w:szCs w:val="24"/>
          </w:rPr>
          <m:t xml:space="preserve">= </m:t>
        </m:r>
      </m:oMath>
      <w:r w:rsidR="00616CF0">
        <w:rPr>
          <w:rFonts w:ascii="Times New Roman" w:hAnsi="Times New Roman" w:cs="Times New Roman"/>
          <w:b/>
          <w:sz w:val="24"/>
          <w:szCs w:val="24"/>
        </w:rPr>
        <w:t>0,648 x 100% = 6</w:t>
      </w:r>
      <w:r w:rsidR="00AC7477" w:rsidRPr="005C4771">
        <w:rPr>
          <w:rFonts w:ascii="Times New Roman" w:hAnsi="Times New Roman" w:cs="Times New Roman"/>
          <w:b/>
          <w:sz w:val="24"/>
          <w:szCs w:val="24"/>
        </w:rPr>
        <w:t>4,8</w:t>
      </w:r>
      <w:r w:rsidR="00616CF0">
        <w:rPr>
          <w:rFonts w:ascii="Times New Roman" w:hAnsi="Times New Roman" w:cs="Times New Roman"/>
          <w:b/>
          <w:sz w:val="24"/>
          <w:szCs w:val="24"/>
        </w:rPr>
        <w:t>%</w:t>
      </w:r>
    </w:p>
    <w:p w:rsidR="00AC7477" w:rsidRDefault="00AC7477" w:rsidP="00AB79D9">
      <w:pPr>
        <w:spacing w:after="0" w:line="480" w:lineRule="auto"/>
        <w:jc w:val="center"/>
        <w:rPr>
          <w:rFonts w:ascii="Times New Roman" w:hAnsi="Times New Roman" w:cs="Times New Roman"/>
          <w:b/>
          <w:sz w:val="24"/>
          <w:szCs w:val="24"/>
        </w:rPr>
      </w:pPr>
    </w:p>
    <w:p w:rsidR="00AC7477" w:rsidRDefault="00AC7477" w:rsidP="00AB79D9">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4.2.5</w:t>
      </w:r>
      <w:r>
        <w:rPr>
          <w:rFonts w:ascii="Times New Roman" w:hAnsi="Times New Roman" w:cs="Times New Roman"/>
          <w:b/>
          <w:sz w:val="24"/>
          <w:szCs w:val="24"/>
        </w:rPr>
        <w:tab/>
        <w:t>Uji Parsial (Uji t)</w:t>
      </w:r>
    </w:p>
    <w:p w:rsidR="00AC7477" w:rsidRDefault="00AC7477" w:rsidP="00AC7477">
      <w:pPr>
        <w:tabs>
          <w:tab w:val="left" w:pos="709"/>
        </w:tabs>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sidRPr="00B348F2">
        <w:rPr>
          <w:rFonts w:ascii="Times New Roman" w:hAnsi="Times New Roman" w:cs="Times New Roman"/>
          <w:sz w:val="24"/>
          <w:szCs w:val="24"/>
        </w:rPr>
        <w:t>Uji t digunakan untuk menguji hipotesa yang bersifat terpisah (parsial) yaitu antara X</w:t>
      </w:r>
      <w:r w:rsidRPr="00B348F2">
        <w:rPr>
          <w:rFonts w:ascii="Cambria Math" w:hAnsi="Cambria Math" w:cs="Cambria Math"/>
          <w:sz w:val="24"/>
          <w:szCs w:val="24"/>
        </w:rPr>
        <w:t>₁</w:t>
      </w:r>
      <w:r w:rsidRPr="00B348F2">
        <w:rPr>
          <w:rFonts w:ascii="Times New Roman" w:hAnsi="Times New Roman" w:cs="Times New Roman"/>
          <w:sz w:val="24"/>
          <w:szCs w:val="24"/>
        </w:rPr>
        <w:t xml:space="preserve"> dengan Y dan X</w:t>
      </w:r>
      <w:r w:rsidRPr="00B348F2">
        <w:rPr>
          <w:rFonts w:ascii="Cambria Math" w:hAnsi="Cambria Math" w:cs="Cambria Math"/>
          <w:sz w:val="24"/>
          <w:szCs w:val="24"/>
        </w:rPr>
        <w:t>₂</w:t>
      </w:r>
      <w:r w:rsidRPr="00B348F2">
        <w:rPr>
          <w:rFonts w:ascii="Times New Roman" w:hAnsi="Times New Roman" w:cs="Times New Roman"/>
          <w:sz w:val="24"/>
          <w:szCs w:val="24"/>
        </w:rPr>
        <w:t xml:space="preserve"> dengan Y. Untuk mengetahui apakah masing-masing variabel bebas secara signifikan terdapat hubungan dengan variabel tidak bebas dilakukan uji t dengan melakukan hipotesa sebagai berikut:</w:t>
      </w:r>
    </w:p>
    <w:p w:rsidR="00AC7477" w:rsidRPr="00B348F2" w:rsidRDefault="00AC7477" w:rsidP="00AC7477">
      <w:pPr>
        <w:tabs>
          <w:tab w:val="left" w:pos="709"/>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Ho : </w:t>
      </w:r>
      <m:oMath>
        <m:r>
          <m:rPr>
            <m:sty m:val="p"/>
          </m:rPr>
          <w:rPr>
            <w:rFonts w:ascii="Cambria Math" w:hAnsi="Cambria Math" w:cs="Times New Roman"/>
            <w:sz w:val="24"/>
            <w:szCs w:val="24"/>
          </w:rPr>
          <m:t>β</m:t>
        </m:r>
      </m:oMath>
      <w:r>
        <w:rPr>
          <w:rFonts w:ascii="Times New Roman" w:eastAsiaTheme="minorEastAsia" w:hAnsi="Times New Roman" w:cs="Times New Roman"/>
          <w:sz w:val="24"/>
          <w:szCs w:val="24"/>
        </w:rPr>
        <w:t xml:space="preserve">   =  0 :  Tidak berpengaruh yang signifikan antara variabel independen (Pembiayaan </w:t>
      </w:r>
      <w:r w:rsidRPr="00AD4D23">
        <w:rPr>
          <w:rFonts w:ascii="Times New Roman" w:eastAsiaTheme="minorEastAsia" w:hAnsi="Times New Roman" w:cs="Times New Roman"/>
          <w:i/>
          <w:sz w:val="24"/>
          <w:szCs w:val="24"/>
        </w:rPr>
        <w:t>Murabahah</w:t>
      </w:r>
      <w:r>
        <w:rPr>
          <w:rFonts w:ascii="Times New Roman" w:eastAsiaTheme="minorEastAsia" w:hAnsi="Times New Roman" w:cs="Times New Roman"/>
          <w:sz w:val="24"/>
          <w:szCs w:val="24"/>
        </w:rPr>
        <w:t xml:space="preserve"> dan </w:t>
      </w:r>
      <w:r w:rsidRPr="00AD4D23">
        <w:rPr>
          <w:rFonts w:ascii="Times New Roman" w:eastAsiaTheme="minorEastAsia" w:hAnsi="Times New Roman" w:cs="Times New Roman"/>
          <w:i/>
          <w:sz w:val="24"/>
          <w:szCs w:val="24"/>
        </w:rPr>
        <w:t>Istishna</w:t>
      </w:r>
      <w:r>
        <w:rPr>
          <w:rFonts w:ascii="Times New Roman" w:eastAsiaTheme="minorEastAsia" w:hAnsi="Times New Roman" w:cs="Times New Roman"/>
          <w:sz w:val="24"/>
          <w:szCs w:val="24"/>
        </w:rPr>
        <w:t>) secara individu terhadap variabel dependen (</w:t>
      </w:r>
      <w:r w:rsidRPr="00AD4D23">
        <w:rPr>
          <w:rFonts w:ascii="Times New Roman" w:eastAsiaTheme="minorEastAsia" w:hAnsi="Times New Roman" w:cs="Times New Roman"/>
          <w:i/>
          <w:sz w:val="24"/>
          <w:szCs w:val="24"/>
        </w:rPr>
        <w:t>Margin</w:t>
      </w:r>
      <w:r>
        <w:rPr>
          <w:rFonts w:ascii="Times New Roman" w:eastAsiaTheme="minorEastAsia" w:hAnsi="Times New Roman" w:cs="Times New Roman"/>
          <w:sz w:val="24"/>
          <w:szCs w:val="24"/>
        </w:rPr>
        <w:t>).</w:t>
      </w:r>
    </w:p>
    <w:p w:rsidR="00AC7477" w:rsidRDefault="00AC7477" w:rsidP="00AC7477">
      <w:pPr>
        <w:tabs>
          <w:tab w:val="left" w:pos="709"/>
        </w:tabs>
        <w:spacing w:after="0" w:line="480" w:lineRule="auto"/>
        <w:jc w:val="both"/>
        <w:rPr>
          <w:rFonts w:ascii="Times New Roman" w:eastAsiaTheme="minorEastAsia" w:hAnsi="Times New Roman" w:cs="Times New Roman"/>
          <w:sz w:val="24"/>
          <w:szCs w:val="24"/>
        </w:rPr>
      </w:pPr>
      <w:r w:rsidRPr="00B348F2">
        <w:rPr>
          <w:rFonts w:ascii="Times New Roman" w:hAnsi="Times New Roman" w:cs="Times New Roman"/>
          <w:sz w:val="24"/>
          <w:szCs w:val="24"/>
        </w:rPr>
        <w:tab/>
        <w:t xml:space="preserve">Ho : </w:t>
      </w:r>
      <m:oMath>
        <m:r>
          <m:rPr>
            <m:sty m:val="p"/>
          </m:rPr>
          <w:rPr>
            <w:rFonts w:ascii="Cambria Math" w:hAnsi="Cambria Math" w:cs="Times New Roman"/>
            <w:sz w:val="24"/>
            <w:szCs w:val="24"/>
          </w:rPr>
          <m:t>β</m:t>
        </m:r>
      </m:oMath>
      <w:r>
        <w:rPr>
          <w:rFonts w:ascii="Times New Roman" w:eastAsiaTheme="minorEastAsia" w:hAnsi="Times New Roman" w:cs="Times New Roman"/>
          <w:sz w:val="24"/>
          <w:szCs w:val="24"/>
        </w:rPr>
        <w:t xml:space="preserve"> ≠ 0 : </w:t>
      </w:r>
      <w:r w:rsidRPr="00B348F2">
        <w:rPr>
          <w:rFonts w:ascii="Times New Roman" w:eastAsiaTheme="minorEastAsia" w:hAnsi="Times New Roman" w:cs="Times New Roman"/>
          <w:sz w:val="24"/>
          <w:szCs w:val="24"/>
        </w:rPr>
        <w:t xml:space="preserve">Ada pengaruh yang signifikan antara variabel independen (Pembiayaan </w:t>
      </w:r>
      <w:r w:rsidRPr="00B348F2">
        <w:rPr>
          <w:rFonts w:ascii="Times New Roman" w:eastAsiaTheme="minorEastAsia" w:hAnsi="Times New Roman" w:cs="Times New Roman"/>
          <w:i/>
          <w:sz w:val="24"/>
          <w:szCs w:val="24"/>
        </w:rPr>
        <w:t>Murabahah</w:t>
      </w:r>
      <w:r w:rsidRPr="00B348F2">
        <w:rPr>
          <w:rFonts w:ascii="Times New Roman" w:eastAsiaTheme="minorEastAsia" w:hAnsi="Times New Roman" w:cs="Times New Roman"/>
          <w:sz w:val="24"/>
          <w:szCs w:val="24"/>
        </w:rPr>
        <w:t xml:space="preserve"> dan </w:t>
      </w:r>
      <w:r w:rsidRPr="00B348F2">
        <w:rPr>
          <w:rFonts w:ascii="Times New Roman" w:eastAsiaTheme="minorEastAsia" w:hAnsi="Times New Roman" w:cs="Times New Roman"/>
          <w:i/>
          <w:sz w:val="24"/>
          <w:szCs w:val="24"/>
        </w:rPr>
        <w:t>Istishna</w:t>
      </w:r>
      <w:r w:rsidRPr="00B348F2">
        <w:rPr>
          <w:rFonts w:ascii="Times New Roman" w:eastAsiaTheme="minorEastAsia" w:hAnsi="Times New Roman" w:cs="Times New Roman"/>
          <w:sz w:val="24"/>
          <w:szCs w:val="24"/>
        </w:rPr>
        <w:t>) secara individu terhadap variabel dependen (</w:t>
      </w:r>
      <w:r w:rsidRPr="00B348F2">
        <w:rPr>
          <w:rFonts w:ascii="Times New Roman" w:eastAsiaTheme="minorEastAsia" w:hAnsi="Times New Roman" w:cs="Times New Roman"/>
          <w:i/>
          <w:sz w:val="24"/>
          <w:szCs w:val="24"/>
        </w:rPr>
        <w:t>Margin</w:t>
      </w:r>
      <w:r w:rsidRPr="00B348F2">
        <w:rPr>
          <w:rFonts w:ascii="Times New Roman" w:eastAsiaTheme="minorEastAsia" w:hAnsi="Times New Roman" w:cs="Times New Roman"/>
          <w:sz w:val="24"/>
          <w:szCs w:val="24"/>
        </w:rPr>
        <w:t>).</w:t>
      </w:r>
    </w:p>
    <w:p w:rsidR="00AC7477" w:rsidRDefault="00AC7477" w:rsidP="00AB79D9">
      <w:pPr>
        <w:spacing w:after="0" w:line="480" w:lineRule="auto"/>
        <w:jc w:val="both"/>
        <w:rPr>
          <w:rFonts w:ascii="Times New Roman" w:eastAsiaTheme="minorEastAsia" w:hAnsi="Times New Roman" w:cs="Times New Roman"/>
          <w:sz w:val="24"/>
          <w:szCs w:val="24"/>
        </w:rPr>
      </w:pPr>
      <w:r>
        <w:rPr>
          <w:rFonts w:ascii="Times New Roman" w:hAnsi="Times New Roman" w:cs="Times New Roman"/>
          <w:sz w:val="24"/>
          <w:szCs w:val="24"/>
        </w:rPr>
        <w:tab/>
        <w:t xml:space="preserve">Tingkat keyakinan yang digunakan dalam penelitian ini adalah sebesar 95% dengan tarif nyata 5% </w:t>
      </w:r>
      <m:oMath>
        <m:d>
          <m:dPr>
            <m:ctrlPr>
              <w:rPr>
                <w:rFonts w:ascii="Cambria Math" w:hAnsi="Cambria Math" w:cs="Times New Roman"/>
                <w:i/>
                <w:sz w:val="24"/>
                <w:szCs w:val="24"/>
              </w:rPr>
            </m:ctrlPr>
          </m:dPr>
          <m:e>
            <m:r>
              <w:rPr>
                <w:rFonts w:ascii="Cambria Math" w:hAnsi="Cambria Math" w:cs="Times New Roman"/>
                <w:sz w:val="24"/>
                <w:szCs w:val="24"/>
              </w:rPr>
              <m:t>α=0,05</m:t>
            </m:r>
          </m:e>
        </m:d>
      </m:oMath>
      <w:r>
        <w:rPr>
          <w:rFonts w:ascii="Times New Roman" w:eastAsiaTheme="minorEastAsia" w:hAnsi="Times New Roman" w:cs="Times New Roman"/>
          <w:sz w:val="24"/>
          <w:szCs w:val="24"/>
        </w:rPr>
        <w:t>. Tingkat signifikansi 0,05 atau 5% artinya kemungkinan besar dari hasil penarikan kesimpulan memiliki probabilitas 95% atau toleransi sebesar 5%.</w:t>
      </w:r>
    </w:p>
    <w:p w:rsidR="00AC7477" w:rsidRDefault="00AC7477" w:rsidP="00AB79D9">
      <w:pPr>
        <w:spacing w:after="0" w:line="480" w:lineRule="auto"/>
        <w:ind w:firstLine="72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Uji t juga dapat dilakukan dengan membandingankan nilai </w:t>
      </w:r>
      <m:oMath>
        <m:sSub>
          <m:sSubPr>
            <m:ctrlPr>
              <w:rPr>
                <w:rFonts w:ascii="Cambria Math" w:hAnsi="Cambria Math" w:cs="Times New Roman"/>
                <w:sz w:val="24"/>
                <w:szCs w:val="24"/>
              </w:rPr>
            </m:ctrlPr>
          </m:sSubPr>
          <m:e>
            <m:r>
              <m:rPr>
                <m:sty m:val="p"/>
              </m:rPr>
              <w:rPr>
                <w:rFonts w:ascii="Cambria Math" w:hAnsi="Cambria Math" w:cs="Times New Roman"/>
                <w:sz w:val="24"/>
                <w:szCs w:val="24"/>
              </w:rPr>
              <m:t>t</m:t>
            </m:r>
          </m:e>
          <m:sub>
            <m:r>
              <m:rPr>
                <m:sty m:val="p"/>
              </m:rPr>
              <w:rPr>
                <w:rFonts w:ascii="Cambria Math" w:hAnsi="Cambria Math" w:cs="Times New Roman"/>
                <w:sz w:val="24"/>
                <w:szCs w:val="24"/>
              </w:rPr>
              <m:t>hitung</m:t>
            </m:r>
          </m:sub>
        </m:sSub>
      </m:oMath>
      <w:r w:rsidRPr="00B348F2">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dan</w:t>
      </w:r>
      <w:r w:rsidRPr="00B348F2">
        <w:rPr>
          <w:rFonts w:ascii="Times New Roman" w:eastAsiaTheme="minorEastAsia" w:hAnsi="Times New Roman" w:cs="Times New Roman"/>
          <w:sz w:val="24"/>
          <w:szCs w:val="24"/>
        </w:rPr>
        <w:t xml:space="preserve">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t</m:t>
            </m:r>
          </m:e>
          <m:sub>
            <m:r>
              <m:rPr>
                <m:sty m:val="p"/>
              </m:rPr>
              <w:rPr>
                <w:rFonts w:ascii="Cambria Math" w:eastAsiaTheme="minorEastAsia" w:hAnsi="Cambria Math" w:cs="Times New Roman"/>
                <w:sz w:val="24"/>
                <w:szCs w:val="24"/>
              </w:rPr>
              <m:t>tabel</m:t>
            </m:r>
          </m:sub>
        </m:sSub>
      </m:oMath>
      <w:r>
        <w:rPr>
          <w:rFonts w:ascii="Times New Roman" w:eastAsiaTheme="minorEastAsia" w:hAnsi="Times New Roman" w:cs="Times New Roman"/>
          <w:sz w:val="24"/>
          <w:szCs w:val="24"/>
        </w:rPr>
        <w:t xml:space="preserve"> dengan kriteria:</w:t>
      </w:r>
    </w:p>
    <w:p w:rsidR="00AC7477" w:rsidRPr="00A438C8" w:rsidRDefault="00AC7477" w:rsidP="00AB79D9">
      <w:pPr>
        <w:pStyle w:val="ListParagraph"/>
        <w:numPr>
          <w:ilvl w:val="0"/>
          <w:numId w:val="9"/>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Jika nilai </w:t>
      </w:r>
      <m:oMath>
        <m:sSub>
          <m:sSubPr>
            <m:ctrlPr>
              <w:rPr>
                <w:rFonts w:ascii="Cambria Math" w:hAnsi="Cambria Math" w:cs="Times New Roman"/>
                <w:sz w:val="24"/>
                <w:szCs w:val="24"/>
              </w:rPr>
            </m:ctrlPr>
          </m:sSubPr>
          <m:e>
            <m:r>
              <m:rPr>
                <m:sty m:val="p"/>
              </m:rPr>
              <w:rPr>
                <w:rFonts w:ascii="Cambria Math" w:hAnsi="Cambria Math" w:cs="Times New Roman"/>
                <w:sz w:val="24"/>
                <w:szCs w:val="24"/>
              </w:rPr>
              <m:t>t</m:t>
            </m:r>
          </m:e>
          <m:sub>
            <m:r>
              <m:rPr>
                <m:sty m:val="p"/>
              </m:rPr>
              <w:rPr>
                <w:rFonts w:ascii="Cambria Math" w:hAnsi="Cambria Math" w:cs="Times New Roman"/>
                <w:sz w:val="24"/>
                <w:szCs w:val="24"/>
              </w:rPr>
              <m:t>hitung</m:t>
            </m:r>
          </m:sub>
        </m:sSub>
      </m:oMath>
      <w:r w:rsidRPr="00B348F2">
        <w:rPr>
          <w:rFonts w:ascii="Times New Roman" w:eastAsiaTheme="minorEastAsia" w:hAnsi="Times New Roman" w:cs="Times New Roman"/>
          <w:sz w:val="24"/>
          <w:szCs w:val="24"/>
        </w:rPr>
        <w:t xml:space="preserve"> &gt;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t</m:t>
            </m:r>
          </m:e>
          <m:sub>
            <m:r>
              <m:rPr>
                <m:sty m:val="p"/>
              </m:rPr>
              <w:rPr>
                <w:rFonts w:ascii="Cambria Math" w:eastAsiaTheme="minorEastAsia" w:hAnsi="Cambria Math" w:cs="Times New Roman"/>
                <w:sz w:val="24"/>
                <w:szCs w:val="24"/>
              </w:rPr>
              <m:t>tabel</m:t>
            </m:r>
          </m:sub>
        </m:sSub>
      </m:oMath>
      <w:r>
        <w:rPr>
          <w:rFonts w:ascii="Times New Roman" w:eastAsiaTheme="minorEastAsia" w:hAnsi="Times New Roman" w:cs="Times New Roman"/>
          <w:sz w:val="24"/>
          <w:szCs w:val="24"/>
        </w:rPr>
        <w:t>, maka Ho ditolak dan Ha diterima.</w:t>
      </w:r>
    </w:p>
    <w:p w:rsidR="00AC7477" w:rsidRPr="00A438C8" w:rsidRDefault="00AC7477" w:rsidP="00AB79D9">
      <w:pPr>
        <w:pStyle w:val="ListParagraph"/>
        <w:numPr>
          <w:ilvl w:val="0"/>
          <w:numId w:val="9"/>
        </w:numPr>
        <w:spacing w:after="0" w:line="480" w:lineRule="auto"/>
        <w:jc w:val="both"/>
        <w:rPr>
          <w:rFonts w:ascii="Times New Roman" w:hAnsi="Times New Roman" w:cs="Times New Roman"/>
          <w:sz w:val="24"/>
          <w:szCs w:val="24"/>
        </w:rPr>
      </w:pPr>
      <w:r>
        <w:rPr>
          <w:rFonts w:ascii="Times New Roman" w:eastAsiaTheme="minorEastAsia" w:hAnsi="Times New Roman" w:cs="Times New Roman"/>
          <w:sz w:val="24"/>
          <w:szCs w:val="24"/>
        </w:rPr>
        <w:t xml:space="preserve">Jika nilai </w:t>
      </w:r>
      <m:oMath>
        <m:sSub>
          <m:sSubPr>
            <m:ctrlPr>
              <w:rPr>
                <w:rFonts w:ascii="Cambria Math" w:hAnsi="Cambria Math" w:cs="Times New Roman"/>
                <w:sz w:val="24"/>
                <w:szCs w:val="24"/>
              </w:rPr>
            </m:ctrlPr>
          </m:sSubPr>
          <m:e>
            <m:r>
              <m:rPr>
                <m:sty m:val="p"/>
              </m:rPr>
              <w:rPr>
                <w:rFonts w:ascii="Cambria Math" w:hAnsi="Cambria Math" w:cs="Times New Roman"/>
                <w:sz w:val="24"/>
                <w:szCs w:val="24"/>
              </w:rPr>
              <m:t>t</m:t>
            </m:r>
          </m:e>
          <m:sub>
            <m:r>
              <m:rPr>
                <m:sty m:val="p"/>
              </m:rPr>
              <w:rPr>
                <w:rFonts w:ascii="Cambria Math" w:hAnsi="Cambria Math" w:cs="Times New Roman"/>
                <w:sz w:val="24"/>
                <w:szCs w:val="24"/>
              </w:rPr>
              <m:t>hitung</m:t>
            </m:r>
          </m:sub>
        </m:sSub>
      </m:oMath>
      <w:r>
        <w:rPr>
          <w:rFonts w:ascii="Times New Roman" w:eastAsiaTheme="minorEastAsia" w:hAnsi="Times New Roman" w:cs="Times New Roman"/>
          <w:sz w:val="24"/>
          <w:szCs w:val="24"/>
        </w:rPr>
        <w:t xml:space="preserve"> &lt;</w:t>
      </w:r>
      <w:r w:rsidRPr="00B348F2">
        <w:rPr>
          <w:rFonts w:ascii="Times New Roman" w:eastAsiaTheme="minorEastAsia" w:hAnsi="Times New Roman" w:cs="Times New Roman"/>
          <w:sz w:val="24"/>
          <w:szCs w:val="24"/>
        </w:rPr>
        <w:t xml:space="preserve">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t</m:t>
            </m:r>
          </m:e>
          <m:sub>
            <m:r>
              <m:rPr>
                <m:sty m:val="p"/>
              </m:rPr>
              <w:rPr>
                <w:rFonts w:ascii="Cambria Math" w:eastAsiaTheme="minorEastAsia" w:hAnsi="Cambria Math" w:cs="Times New Roman"/>
                <w:sz w:val="24"/>
                <w:szCs w:val="24"/>
              </w:rPr>
              <m:t>tabel</m:t>
            </m:r>
          </m:sub>
        </m:sSub>
      </m:oMath>
      <w:r>
        <w:rPr>
          <w:rFonts w:ascii="Times New Roman" w:eastAsiaTheme="minorEastAsia" w:hAnsi="Times New Roman" w:cs="Times New Roman"/>
          <w:sz w:val="24"/>
          <w:szCs w:val="24"/>
        </w:rPr>
        <w:t>, maka Ho diterima dan Ha ditolak.</w:t>
      </w:r>
    </w:p>
    <w:p w:rsidR="00AB79D9" w:rsidRDefault="00AC7477" w:rsidP="003D45FE">
      <w:pPr>
        <w:spacing w:after="0" w:line="480" w:lineRule="auto"/>
        <w:ind w:firstLine="720"/>
        <w:jc w:val="both"/>
        <w:rPr>
          <w:rFonts w:ascii="Times New Roman" w:eastAsiaTheme="minorEastAsia" w:hAnsi="Times New Roman" w:cs="Times New Roman"/>
          <w:sz w:val="24"/>
          <w:szCs w:val="24"/>
        </w:rPr>
      </w:pPr>
      <w:r w:rsidRPr="00A438C8">
        <w:rPr>
          <w:rFonts w:ascii="Times New Roman" w:eastAsiaTheme="minorEastAsia" w:hAnsi="Times New Roman" w:cs="Times New Roman"/>
          <w:sz w:val="24"/>
          <w:szCs w:val="24"/>
        </w:rPr>
        <w:lastRenderedPageBreak/>
        <w:t>Pada uji t atau uji parsoal ini, nilai probabilitas dapat dilihat pada hasil pengujian yang sudah diolah pada tabel 4.11, sebagai berikut:</w:t>
      </w:r>
    </w:p>
    <w:p w:rsidR="00AC7477" w:rsidRDefault="00AC7477" w:rsidP="003D45FE">
      <w:pPr>
        <w:spacing w:after="0" w:line="276" w:lineRule="auto"/>
        <w:jc w:val="center"/>
        <w:rPr>
          <w:rFonts w:ascii="Times New Roman" w:eastAsiaTheme="minorEastAsia" w:hAnsi="Times New Roman" w:cs="Times New Roman"/>
          <w:b/>
          <w:sz w:val="24"/>
          <w:szCs w:val="24"/>
        </w:rPr>
      </w:pPr>
      <w:r w:rsidRPr="00A438C8">
        <w:rPr>
          <w:rFonts w:ascii="Times New Roman" w:eastAsiaTheme="minorEastAsia" w:hAnsi="Times New Roman" w:cs="Times New Roman"/>
          <w:b/>
          <w:sz w:val="24"/>
          <w:szCs w:val="24"/>
        </w:rPr>
        <w:t>Tabel 4.11 Hasil Uji Parsial (Uji t)</w:t>
      </w:r>
    </w:p>
    <w:p w:rsidR="00757471" w:rsidRPr="00A438C8" w:rsidRDefault="00757471" w:rsidP="00AB79D9">
      <w:pPr>
        <w:spacing w:after="0" w:line="480" w:lineRule="auto"/>
        <w:rPr>
          <w:rFonts w:ascii="Times New Roman" w:eastAsiaTheme="minorEastAsia" w:hAnsi="Times New Roman" w:cs="Times New Roman"/>
          <w:b/>
          <w:sz w:val="24"/>
          <w:szCs w:val="24"/>
        </w:rPr>
      </w:pPr>
      <w:r>
        <w:rPr>
          <w:rFonts w:ascii="Arial" w:hAnsi="Arial" w:cs="Arial"/>
          <w:b/>
          <w:bCs/>
          <w:color w:val="010205"/>
        </w:rPr>
        <w:t xml:space="preserve">                                                     </w:t>
      </w:r>
      <w:r w:rsidRPr="00E24354">
        <w:rPr>
          <w:rFonts w:ascii="Arial" w:hAnsi="Arial" w:cs="Arial"/>
          <w:b/>
          <w:bCs/>
          <w:color w:val="010205"/>
        </w:rPr>
        <w:t>Coefficients</w:t>
      </w:r>
      <w:r w:rsidRPr="00E24354">
        <w:rPr>
          <w:rFonts w:ascii="Arial" w:hAnsi="Arial" w:cs="Arial"/>
          <w:b/>
          <w:bCs/>
          <w:color w:val="010205"/>
          <w:vertAlign w:val="superscript"/>
        </w:rPr>
        <w:t>a</w:t>
      </w:r>
    </w:p>
    <w:tbl>
      <w:tblPr>
        <w:tblW w:w="964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682"/>
        <w:gridCol w:w="1183"/>
        <w:gridCol w:w="1239"/>
        <w:gridCol w:w="1240"/>
        <w:gridCol w:w="1366"/>
        <w:gridCol w:w="952"/>
        <w:gridCol w:w="952"/>
        <w:gridCol w:w="2032"/>
      </w:tblGrid>
      <w:tr w:rsidR="00757471" w:rsidRPr="00E24354" w:rsidTr="00757471">
        <w:trPr>
          <w:gridAfter w:val="1"/>
          <w:wAfter w:w="2032" w:type="dxa"/>
          <w:cantSplit/>
          <w:trHeight w:val="81"/>
        </w:trPr>
        <w:tc>
          <w:tcPr>
            <w:tcW w:w="1865" w:type="dxa"/>
            <w:gridSpan w:val="2"/>
            <w:vMerge w:val="restart"/>
            <w:tcBorders>
              <w:top w:val="nil"/>
              <w:left w:val="nil"/>
              <w:bottom w:val="nil"/>
              <w:right w:val="nil"/>
            </w:tcBorders>
            <w:shd w:val="clear" w:color="auto" w:fill="FFFFFF"/>
            <w:vAlign w:val="bottom"/>
          </w:tcPr>
          <w:p w:rsidR="00757471" w:rsidRPr="00E24354" w:rsidRDefault="00757471" w:rsidP="00BA31FA">
            <w:pPr>
              <w:autoSpaceDE w:val="0"/>
              <w:autoSpaceDN w:val="0"/>
              <w:adjustRightInd w:val="0"/>
              <w:spacing w:after="0" w:line="320" w:lineRule="atLeast"/>
              <w:ind w:left="60" w:right="60"/>
              <w:rPr>
                <w:rFonts w:ascii="Arial" w:hAnsi="Arial" w:cs="Arial"/>
                <w:color w:val="264A60"/>
                <w:sz w:val="18"/>
                <w:szCs w:val="18"/>
              </w:rPr>
            </w:pPr>
            <w:r w:rsidRPr="00E24354">
              <w:rPr>
                <w:rFonts w:ascii="Arial" w:hAnsi="Arial" w:cs="Arial"/>
                <w:color w:val="264A60"/>
                <w:sz w:val="18"/>
                <w:szCs w:val="18"/>
              </w:rPr>
              <w:t>Model</w:t>
            </w:r>
          </w:p>
        </w:tc>
        <w:tc>
          <w:tcPr>
            <w:tcW w:w="2479" w:type="dxa"/>
            <w:gridSpan w:val="2"/>
            <w:tcBorders>
              <w:top w:val="nil"/>
              <w:left w:val="nil"/>
              <w:bottom w:val="nil"/>
              <w:right w:val="single" w:sz="8" w:space="0" w:color="E0E0E0"/>
            </w:tcBorders>
            <w:shd w:val="clear" w:color="auto" w:fill="FFFFFF"/>
            <w:vAlign w:val="bottom"/>
          </w:tcPr>
          <w:p w:rsidR="00757471" w:rsidRPr="00E24354" w:rsidRDefault="00757471" w:rsidP="00BA31FA">
            <w:pPr>
              <w:autoSpaceDE w:val="0"/>
              <w:autoSpaceDN w:val="0"/>
              <w:adjustRightInd w:val="0"/>
              <w:spacing w:after="0" w:line="320" w:lineRule="atLeast"/>
              <w:ind w:left="60" w:right="60"/>
              <w:jc w:val="center"/>
              <w:rPr>
                <w:rFonts w:ascii="Arial" w:hAnsi="Arial" w:cs="Arial"/>
                <w:color w:val="264A60"/>
                <w:sz w:val="18"/>
                <w:szCs w:val="18"/>
              </w:rPr>
            </w:pPr>
            <w:r w:rsidRPr="00E24354">
              <w:rPr>
                <w:rFonts w:ascii="Arial" w:hAnsi="Arial" w:cs="Arial"/>
                <w:color w:val="264A60"/>
                <w:sz w:val="18"/>
                <w:szCs w:val="18"/>
              </w:rPr>
              <w:t>Unstandardized Coefficients</w:t>
            </w:r>
          </w:p>
        </w:tc>
        <w:tc>
          <w:tcPr>
            <w:tcW w:w="1366" w:type="dxa"/>
            <w:tcBorders>
              <w:top w:val="nil"/>
              <w:left w:val="single" w:sz="8" w:space="0" w:color="E0E0E0"/>
              <w:bottom w:val="nil"/>
              <w:right w:val="single" w:sz="8" w:space="0" w:color="E0E0E0"/>
            </w:tcBorders>
            <w:shd w:val="clear" w:color="auto" w:fill="FFFFFF"/>
            <w:vAlign w:val="bottom"/>
          </w:tcPr>
          <w:p w:rsidR="00757471" w:rsidRPr="00E24354" w:rsidRDefault="00757471" w:rsidP="00BA31FA">
            <w:pPr>
              <w:autoSpaceDE w:val="0"/>
              <w:autoSpaceDN w:val="0"/>
              <w:adjustRightInd w:val="0"/>
              <w:spacing w:after="0" w:line="320" w:lineRule="atLeast"/>
              <w:ind w:left="60" w:right="60"/>
              <w:jc w:val="center"/>
              <w:rPr>
                <w:rFonts w:ascii="Arial" w:hAnsi="Arial" w:cs="Arial"/>
                <w:color w:val="264A60"/>
                <w:sz w:val="18"/>
                <w:szCs w:val="18"/>
              </w:rPr>
            </w:pPr>
            <w:r w:rsidRPr="00E24354">
              <w:rPr>
                <w:rFonts w:ascii="Arial" w:hAnsi="Arial" w:cs="Arial"/>
                <w:color w:val="264A60"/>
                <w:sz w:val="18"/>
                <w:szCs w:val="18"/>
              </w:rPr>
              <w:t>Standardized Coefficients</w:t>
            </w:r>
          </w:p>
        </w:tc>
        <w:tc>
          <w:tcPr>
            <w:tcW w:w="952" w:type="dxa"/>
            <w:vMerge w:val="restart"/>
            <w:tcBorders>
              <w:top w:val="nil"/>
              <w:left w:val="single" w:sz="8" w:space="0" w:color="E0E0E0"/>
              <w:bottom w:val="nil"/>
              <w:right w:val="single" w:sz="8" w:space="0" w:color="E0E0E0"/>
            </w:tcBorders>
            <w:shd w:val="clear" w:color="auto" w:fill="F4B083" w:themeFill="accent2" w:themeFillTint="99"/>
            <w:vAlign w:val="bottom"/>
          </w:tcPr>
          <w:p w:rsidR="00757471" w:rsidRPr="00E24354" w:rsidRDefault="00757471" w:rsidP="00BA31FA">
            <w:pPr>
              <w:autoSpaceDE w:val="0"/>
              <w:autoSpaceDN w:val="0"/>
              <w:adjustRightInd w:val="0"/>
              <w:spacing w:after="0" w:line="320" w:lineRule="atLeast"/>
              <w:ind w:left="60" w:right="60"/>
              <w:jc w:val="center"/>
              <w:rPr>
                <w:rFonts w:ascii="Arial" w:hAnsi="Arial" w:cs="Arial"/>
                <w:color w:val="264A60"/>
                <w:sz w:val="18"/>
                <w:szCs w:val="18"/>
              </w:rPr>
            </w:pPr>
            <w:r w:rsidRPr="00E24354">
              <w:rPr>
                <w:rFonts w:ascii="Arial" w:hAnsi="Arial" w:cs="Arial"/>
                <w:color w:val="264A60"/>
                <w:sz w:val="18"/>
                <w:szCs w:val="18"/>
              </w:rPr>
              <w:t>t</w:t>
            </w:r>
          </w:p>
        </w:tc>
        <w:tc>
          <w:tcPr>
            <w:tcW w:w="952" w:type="dxa"/>
            <w:vMerge w:val="restart"/>
            <w:tcBorders>
              <w:top w:val="nil"/>
              <w:left w:val="single" w:sz="8" w:space="0" w:color="E0E0E0"/>
              <w:bottom w:val="nil"/>
              <w:right w:val="single" w:sz="8" w:space="0" w:color="E0E0E0"/>
            </w:tcBorders>
            <w:shd w:val="clear" w:color="auto" w:fill="F4B083" w:themeFill="accent2" w:themeFillTint="99"/>
            <w:vAlign w:val="bottom"/>
          </w:tcPr>
          <w:p w:rsidR="00757471" w:rsidRPr="00E24354" w:rsidRDefault="00757471" w:rsidP="00BA31FA">
            <w:pPr>
              <w:autoSpaceDE w:val="0"/>
              <w:autoSpaceDN w:val="0"/>
              <w:adjustRightInd w:val="0"/>
              <w:spacing w:after="0" w:line="320" w:lineRule="atLeast"/>
              <w:ind w:left="60" w:right="60"/>
              <w:jc w:val="center"/>
              <w:rPr>
                <w:rFonts w:ascii="Arial" w:hAnsi="Arial" w:cs="Arial"/>
                <w:color w:val="264A60"/>
                <w:sz w:val="18"/>
                <w:szCs w:val="18"/>
              </w:rPr>
            </w:pPr>
            <w:r w:rsidRPr="00E24354">
              <w:rPr>
                <w:rFonts w:ascii="Arial" w:hAnsi="Arial" w:cs="Arial"/>
                <w:color w:val="264A60"/>
                <w:sz w:val="18"/>
                <w:szCs w:val="18"/>
              </w:rPr>
              <w:t>Sig.</w:t>
            </w:r>
          </w:p>
        </w:tc>
      </w:tr>
      <w:tr w:rsidR="00757471" w:rsidRPr="00E24354" w:rsidTr="00757471">
        <w:trPr>
          <w:gridAfter w:val="1"/>
          <w:wAfter w:w="2032" w:type="dxa"/>
          <w:cantSplit/>
          <w:trHeight w:val="81"/>
        </w:trPr>
        <w:tc>
          <w:tcPr>
            <w:tcW w:w="1865" w:type="dxa"/>
            <w:gridSpan w:val="2"/>
            <w:vMerge/>
            <w:tcBorders>
              <w:top w:val="nil"/>
              <w:left w:val="nil"/>
              <w:bottom w:val="nil"/>
              <w:right w:val="nil"/>
            </w:tcBorders>
            <w:shd w:val="clear" w:color="auto" w:fill="FFFFFF"/>
            <w:vAlign w:val="bottom"/>
          </w:tcPr>
          <w:p w:rsidR="00757471" w:rsidRPr="00E24354" w:rsidRDefault="00757471" w:rsidP="00BA31FA">
            <w:pPr>
              <w:autoSpaceDE w:val="0"/>
              <w:autoSpaceDN w:val="0"/>
              <w:adjustRightInd w:val="0"/>
              <w:spacing w:after="0" w:line="240" w:lineRule="auto"/>
              <w:rPr>
                <w:rFonts w:ascii="Arial" w:hAnsi="Arial" w:cs="Arial"/>
                <w:color w:val="264A60"/>
                <w:sz w:val="18"/>
                <w:szCs w:val="18"/>
              </w:rPr>
            </w:pPr>
          </w:p>
        </w:tc>
        <w:tc>
          <w:tcPr>
            <w:tcW w:w="1239" w:type="dxa"/>
            <w:tcBorders>
              <w:top w:val="nil"/>
              <w:left w:val="nil"/>
              <w:bottom w:val="single" w:sz="8" w:space="0" w:color="152935"/>
              <w:right w:val="single" w:sz="8" w:space="0" w:color="E0E0E0"/>
            </w:tcBorders>
            <w:shd w:val="clear" w:color="auto" w:fill="FFFFFF"/>
            <w:vAlign w:val="bottom"/>
          </w:tcPr>
          <w:p w:rsidR="00757471" w:rsidRPr="00E24354" w:rsidRDefault="00757471" w:rsidP="00BA31FA">
            <w:pPr>
              <w:autoSpaceDE w:val="0"/>
              <w:autoSpaceDN w:val="0"/>
              <w:adjustRightInd w:val="0"/>
              <w:spacing w:after="0" w:line="320" w:lineRule="atLeast"/>
              <w:ind w:left="60" w:right="60"/>
              <w:jc w:val="center"/>
              <w:rPr>
                <w:rFonts w:ascii="Arial" w:hAnsi="Arial" w:cs="Arial"/>
                <w:color w:val="264A60"/>
                <w:sz w:val="18"/>
                <w:szCs w:val="18"/>
              </w:rPr>
            </w:pPr>
            <w:r w:rsidRPr="00E24354">
              <w:rPr>
                <w:rFonts w:ascii="Arial" w:hAnsi="Arial" w:cs="Arial"/>
                <w:color w:val="264A60"/>
                <w:sz w:val="18"/>
                <w:szCs w:val="18"/>
              </w:rPr>
              <w:t>B</w:t>
            </w:r>
          </w:p>
        </w:tc>
        <w:tc>
          <w:tcPr>
            <w:tcW w:w="1240" w:type="dxa"/>
            <w:tcBorders>
              <w:top w:val="nil"/>
              <w:left w:val="single" w:sz="8" w:space="0" w:color="E0E0E0"/>
              <w:bottom w:val="single" w:sz="8" w:space="0" w:color="152935"/>
              <w:right w:val="single" w:sz="8" w:space="0" w:color="E0E0E0"/>
            </w:tcBorders>
            <w:shd w:val="clear" w:color="auto" w:fill="FFFFFF"/>
            <w:vAlign w:val="bottom"/>
          </w:tcPr>
          <w:p w:rsidR="00757471" w:rsidRPr="00E24354" w:rsidRDefault="00757471" w:rsidP="00BA31FA">
            <w:pPr>
              <w:autoSpaceDE w:val="0"/>
              <w:autoSpaceDN w:val="0"/>
              <w:adjustRightInd w:val="0"/>
              <w:spacing w:after="0" w:line="320" w:lineRule="atLeast"/>
              <w:ind w:left="60" w:right="60"/>
              <w:jc w:val="center"/>
              <w:rPr>
                <w:rFonts w:ascii="Arial" w:hAnsi="Arial" w:cs="Arial"/>
                <w:color w:val="264A60"/>
                <w:sz w:val="18"/>
                <w:szCs w:val="18"/>
              </w:rPr>
            </w:pPr>
            <w:r w:rsidRPr="00E24354">
              <w:rPr>
                <w:rFonts w:ascii="Arial" w:hAnsi="Arial" w:cs="Arial"/>
                <w:color w:val="264A60"/>
                <w:sz w:val="18"/>
                <w:szCs w:val="18"/>
              </w:rPr>
              <w:t>Std. Error</w:t>
            </w:r>
          </w:p>
        </w:tc>
        <w:tc>
          <w:tcPr>
            <w:tcW w:w="1366" w:type="dxa"/>
            <w:tcBorders>
              <w:top w:val="nil"/>
              <w:left w:val="single" w:sz="8" w:space="0" w:color="E0E0E0"/>
              <w:bottom w:val="single" w:sz="8" w:space="0" w:color="152935"/>
              <w:right w:val="single" w:sz="8" w:space="0" w:color="E0E0E0"/>
            </w:tcBorders>
            <w:shd w:val="clear" w:color="auto" w:fill="FFFFFF"/>
            <w:vAlign w:val="bottom"/>
          </w:tcPr>
          <w:p w:rsidR="00757471" w:rsidRPr="00E24354" w:rsidRDefault="00757471" w:rsidP="00BA31FA">
            <w:pPr>
              <w:autoSpaceDE w:val="0"/>
              <w:autoSpaceDN w:val="0"/>
              <w:adjustRightInd w:val="0"/>
              <w:spacing w:after="0" w:line="320" w:lineRule="atLeast"/>
              <w:ind w:left="60" w:right="60"/>
              <w:jc w:val="center"/>
              <w:rPr>
                <w:rFonts w:ascii="Arial" w:hAnsi="Arial" w:cs="Arial"/>
                <w:color w:val="264A60"/>
                <w:sz w:val="18"/>
                <w:szCs w:val="18"/>
              </w:rPr>
            </w:pPr>
            <w:r w:rsidRPr="00E24354">
              <w:rPr>
                <w:rFonts w:ascii="Arial" w:hAnsi="Arial" w:cs="Arial"/>
                <w:color w:val="264A60"/>
                <w:sz w:val="18"/>
                <w:szCs w:val="18"/>
              </w:rPr>
              <w:t>Beta</w:t>
            </w:r>
          </w:p>
        </w:tc>
        <w:tc>
          <w:tcPr>
            <w:tcW w:w="952" w:type="dxa"/>
            <w:vMerge/>
            <w:tcBorders>
              <w:top w:val="nil"/>
              <w:left w:val="single" w:sz="8" w:space="0" w:color="E0E0E0"/>
              <w:bottom w:val="nil"/>
              <w:right w:val="single" w:sz="8" w:space="0" w:color="E0E0E0"/>
            </w:tcBorders>
            <w:shd w:val="clear" w:color="auto" w:fill="F4B083" w:themeFill="accent2" w:themeFillTint="99"/>
            <w:vAlign w:val="bottom"/>
          </w:tcPr>
          <w:p w:rsidR="00757471" w:rsidRPr="00E24354" w:rsidRDefault="00757471" w:rsidP="00BA31FA">
            <w:pPr>
              <w:autoSpaceDE w:val="0"/>
              <w:autoSpaceDN w:val="0"/>
              <w:adjustRightInd w:val="0"/>
              <w:spacing w:after="0" w:line="240" w:lineRule="auto"/>
              <w:rPr>
                <w:rFonts w:ascii="Arial" w:hAnsi="Arial" w:cs="Arial"/>
                <w:color w:val="264A60"/>
                <w:sz w:val="18"/>
                <w:szCs w:val="18"/>
              </w:rPr>
            </w:pPr>
          </w:p>
        </w:tc>
        <w:tc>
          <w:tcPr>
            <w:tcW w:w="952" w:type="dxa"/>
            <w:vMerge/>
            <w:tcBorders>
              <w:top w:val="nil"/>
              <w:left w:val="single" w:sz="8" w:space="0" w:color="E0E0E0"/>
              <w:bottom w:val="nil"/>
              <w:right w:val="single" w:sz="8" w:space="0" w:color="E0E0E0"/>
            </w:tcBorders>
            <w:shd w:val="clear" w:color="auto" w:fill="F4B083" w:themeFill="accent2" w:themeFillTint="99"/>
            <w:vAlign w:val="bottom"/>
          </w:tcPr>
          <w:p w:rsidR="00757471" w:rsidRPr="00E24354" w:rsidRDefault="00757471" w:rsidP="00BA31FA">
            <w:pPr>
              <w:autoSpaceDE w:val="0"/>
              <w:autoSpaceDN w:val="0"/>
              <w:adjustRightInd w:val="0"/>
              <w:spacing w:after="0" w:line="240" w:lineRule="auto"/>
              <w:rPr>
                <w:rFonts w:ascii="Arial" w:hAnsi="Arial" w:cs="Arial"/>
                <w:color w:val="264A60"/>
                <w:sz w:val="18"/>
                <w:szCs w:val="18"/>
              </w:rPr>
            </w:pPr>
          </w:p>
        </w:tc>
      </w:tr>
      <w:tr w:rsidR="00757471" w:rsidRPr="00E24354" w:rsidTr="00757471">
        <w:trPr>
          <w:gridAfter w:val="1"/>
          <w:wAfter w:w="2032" w:type="dxa"/>
          <w:cantSplit/>
          <w:trHeight w:val="481"/>
        </w:trPr>
        <w:tc>
          <w:tcPr>
            <w:tcW w:w="682" w:type="dxa"/>
            <w:vMerge w:val="restart"/>
            <w:tcBorders>
              <w:top w:val="single" w:sz="8" w:space="0" w:color="152935"/>
              <w:left w:val="nil"/>
              <w:bottom w:val="single" w:sz="8" w:space="0" w:color="152935"/>
              <w:right w:val="nil"/>
            </w:tcBorders>
            <w:shd w:val="clear" w:color="auto" w:fill="E0E0E0"/>
          </w:tcPr>
          <w:p w:rsidR="00757471" w:rsidRPr="00E24354" w:rsidRDefault="00757471" w:rsidP="00BA31FA">
            <w:pPr>
              <w:autoSpaceDE w:val="0"/>
              <w:autoSpaceDN w:val="0"/>
              <w:adjustRightInd w:val="0"/>
              <w:spacing w:after="0" w:line="320" w:lineRule="atLeast"/>
              <w:ind w:left="60" w:right="60"/>
              <w:rPr>
                <w:rFonts w:ascii="Arial" w:hAnsi="Arial" w:cs="Arial"/>
                <w:color w:val="264A60"/>
                <w:sz w:val="18"/>
                <w:szCs w:val="18"/>
              </w:rPr>
            </w:pPr>
            <w:r w:rsidRPr="00E24354">
              <w:rPr>
                <w:rFonts w:ascii="Arial" w:hAnsi="Arial" w:cs="Arial"/>
                <w:color w:val="264A60"/>
                <w:sz w:val="18"/>
                <w:szCs w:val="18"/>
              </w:rPr>
              <w:t>1</w:t>
            </w:r>
          </w:p>
        </w:tc>
        <w:tc>
          <w:tcPr>
            <w:tcW w:w="1183" w:type="dxa"/>
            <w:tcBorders>
              <w:top w:val="single" w:sz="8" w:space="0" w:color="152935"/>
              <w:left w:val="nil"/>
              <w:bottom w:val="single" w:sz="8" w:space="0" w:color="AEAEAE"/>
              <w:right w:val="nil"/>
            </w:tcBorders>
            <w:shd w:val="clear" w:color="auto" w:fill="E0E0E0"/>
          </w:tcPr>
          <w:p w:rsidR="00757471" w:rsidRPr="00E24354" w:rsidRDefault="00757471" w:rsidP="00BA31FA">
            <w:pPr>
              <w:autoSpaceDE w:val="0"/>
              <w:autoSpaceDN w:val="0"/>
              <w:adjustRightInd w:val="0"/>
              <w:spacing w:after="0" w:line="320" w:lineRule="atLeast"/>
              <w:ind w:left="60" w:right="60"/>
              <w:rPr>
                <w:rFonts w:ascii="Arial" w:hAnsi="Arial" w:cs="Arial"/>
                <w:color w:val="264A60"/>
                <w:sz w:val="18"/>
                <w:szCs w:val="18"/>
              </w:rPr>
            </w:pPr>
            <w:r w:rsidRPr="00E24354">
              <w:rPr>
                <w:rFonts w:ascii="Arial" w:hAnsi="Arial" w:cs="Arial"/>
                <w:color w:val="264A60"/>
                <w:sz w:val="18"/>
                <w:szCs w:val="18"/>
              </w:rPr>
              <w:t>(Constant)</w:t>
            </w:r>
          </w:p>
        </w:tc>
        <w:tc>
          <w:tcPr>
            <w:tcW w:w="1239" w:type="dxa"/>
            <w:tcBorders>
              <w:top w:val="single" w:sz="8" w:space="0" w:color="152935"/>
              <w:left w:val="nil"/>
              <w:bottom w:val="single" w:sz="8" w:space="0" w:color="AEAEAE"/>
              <w:right w:val="single" w:sz="8" w:space="0" w:color="E0E0E0"/>
            </w:tcBorders>
            <w:shd w:val="clear" w:color="auto" w:fill="FFFFFF"/>
          </w:tcPr>
          <w:p w:rsidR="00757471" w:rsidRPr="00E24354" w:rsidRDefault="00757471" w:rsidP="00BA31FA">
            <w:pPr>
              <w:autoSpaceDE w:val="0"/>
              <w:autoSpaceDN w:val="0"/>
              <w:adjustRightInd w:val="0"/>
              <w:spacing w:after="0" w:line="320" w:lineRule="atLeast"/>
              <w:ind w:left="60" w:right="60"/>
              <w:jc w:val="right"/>
              <w:rPr>
                <w:rFonts w:ascii="Arial" w:hAnsi="Arial" w:cs="Arial"/>
                <w:color w:val="010205"/>
                <w:sz w:val="18"/>
                <w:szCs w:val="18"/>
              </w:rPr>
            </w:pPr>
            <w:r>
              <w:rPr>
                <w:rFonts w:ascii="Arial" w:hAnsi="Arial" w:cs="Arial"/>
                <w:color w:val="010205"/>
                <w:sz w:val="18"/>
                <w:szCs w:val="18"/>
              </w:rPr>
              <w:t>1</w:t>
            </w:r>
            <w:r w:rsidRPr="00E24354">
              <w:rPr>
                <w:rFonts w:ascii="Arial" w:hAnsi="Arial" w:cs="Arial"/>
                <w:color w:val="010205"/>
                <w:sz w:val="18"/>
                <w:szCs w:val="18"/>
              </w:rPr>
              <w:t>1,367</w:t>
            </w:r>
          </w:p>
        </w:tc>
        <w:tc>
          <w:tcPr>
            <w:tcW w:w="1240" w:type="dxa"/>
            <w:tcBorders>
              <w:top w:val="single" w:sz="8" w:space="0" w:color="152935"/>
              <w:left w:val="single" w:sz="8" w:space="0" w:color="E0E0E0"/>
              <w:bottom w:val="single" w:sz="8" w:space="0" w:color="AEAEAE"/>
              <w:right w:val="single" w:sz="8" w:space="0" w:color="E0E0E0"/>
            </w:tcBorders>
            <w:shd w:val="clear" w:color="auto" w:fill="FFFFFF"/>
          </w:tcPr>
          <w:p w:rsidR="00757471" w:rsidRPr="00E24354" w:rsidRDefault="00FB605C" w:rsidP="00BA31FA">
            <w:pPr>
              <w:autoSpaceDE w:val="0"/>
              <w:autoSpaceDN w:val="0"/>
              <w:adjustRightInd w:val="0"/>
              <w:spacing w:after="0" w:line="320" w:lineRule="atLeast"/>
              <w:ind w:left="60" w:right="60"/>
              <w:jc w:val="right"/>
              <w:rPr>
                <w:rFonts w:ascii="Arial" w:hAnsi="Arial" w:cs="Arial"/>
                <w:color w:val="010205"/>
                <w:sz w:val="18"/>
                <w:szCs w:val="18"/>
              </w:rPr>
            </w:pPr>
            <w:r>
              <w:rPr>
                <w:rFonts w:ascii="Arial" w:hAnsi="Arial" w:cs="Arial"/>
                <w:color w:val="010205"/>
                <w:sz w:val="18"/>
                <w:szCs w:val="18"/>
              </w:rPr>
              <w:t>2</w:t>
            </w:r>
            <w:r w:rsidR="00757471" w:rsidRPr="00E24354">
              <w:rPr>
                <w:rFonts w:ascii="Arial" w:hAnsi="Arial" w:cs="Arial"/>
                <w:color w:val="010205"/>
                <w:sz w:val="18"/>
                <w:szCs w:val="18"/>
              </w:rPr>
              <w:t>4,545</w:t>
            </w:r>
          </w:p>
        </w:tc>
        <w:tc>
          <w:tcPr>
            <w:tcW w:w="1366" w:type="dxa"/>
            <w:tcBorders>
              <w:top w:val="single" w:sz="8" w:space="0" w:color="152935"/>
              <w:left w:val="single" w:sz="8" w:space="0" w:color="E0E0E0"/>
              <w:bottom w:val="single" w:sz="8" w:space="0" w:color="AEAEAE"/>
              <w:right w:val="single" w:sz="8" w:space="0" w:color="E0E0E0"/>
            </w:tcBorders>
            <w:shd w:val="clear" w:color="auto" w:fill="FFFFFF"/>
            <w:vAlign w:val="center"/>
          </w:tcPr>
          <w:p w:rsidR="00757471" w:rsidRPr="00E24354" w:rsidRDefault="00757471" w:rsidP="00BA31FA">
            <w:pPr>
              <w:autoSpaceDE w:val="0"/>
              <w:autoSpaceDN w:val="0"/>
              <w:adjustRightInd w:val="0"/>
              <w:spacing w:after="0" w:line="240" w:lineRule="auto"/>
              <w:rPr>
                <w:rFonts w:ascii="Times New Roman" w:hAnsi="Times New Roman" w:cs="Times New Roman"/>
                <w:sz w:val="24"/>
                <w:szCs w:val="24"/>
              </w:rPr>
            </w:pPr>
          </w:p>
        </w:tc>
        <w:tc>
          <w:tcPr>
            <w:tcW w:w="952" w:type="dxa"/>
            <w:tcBorders>
              <w:top w:val="single" w:sz="8" w:space="0" w:color="152935"/>
              <w:left w:val="single" w:sz="8" w:space="0" w:color="E0E0E0"/>
              <w:bottom w:val="single" w:sz="8" w:space="0" w:color="AEAEAE"/>
              <w:right w:val="single" w:sz="8" w:space="0" w:color="E0E0E0"/>
            </w:tcBorders>
            <w:shd w:val="clear" w:color="auto" w:fill="F4B083" w:themeFill="accent2" w:themeFillTint="99"/>
          </w:tcPr>
          <w:p w:rsidR="00757471" w:rsidRPr="00E24354" w:rsidRDefault="00757471" w:rsidP="00BA31FA">
            <w:pPr>
              <w:autoSpaceDE w:val="0"/>
              <w:autoSpaceDN w:val="0"/>
              <w:adjustRightInd w:val="0"/>
              <w:spacing w:after="0" w:line="320" w:lineRule="atLeast"/>
              <w:ind w:left="60" w:right="60"/>
              <w:jc w:val="right"/>
              <w:rPr>
                <w:rFonts w:ascii="Arial" w:hAnsi="Arial" w:cs="Arial"/>
                <w:color w:val="010205"/>
                <w:sz w:val="18"/>
                <w:szCs w:val="18"/>
              </w:rPr>
            </w:pPr>
            <w:r w:rsidRPr="00E24354">
              <w:rPr>
                <w:rFonts w:ascii="Arial" w:hAnsi="Arial" w:cs="Arial"/>
                <w:color w:val="010205"/>
                <w:sz w:val="18"/>
                <w:szCs w:val="18"/>
              </w:rPr>
              <w:t>,329</w:t>
            </w:r>
          </w:p>
        </w:tc>
        <w:tc>
          <w:tcPr>
            <w:tcW w:w="952" w:type="dxa"/>
            <w:tcBorders>
              <w:top w:val="single" w:sz="8" w:space="0" w:color="152935"/>
              <w:left w:val="single" w:sz="8" w:space="0" w:color="E0E0E0"/>
              <w:bottom w:val="single" w:sz="8" w:space="0" w:color="AEAEAE"/>
              <w:right w:val="single" w:sz="8" w:space="0" w:color="E0E0E0"/>
            </w:tcBorders>
            <w:shd w:val="clear" w:color="auto" w:fill="F4B083" w:themeFill="accent2" w:themeFillTint="99"/>
          </w:tcPr>
          <w:p w:rsidR="00757471" w:rsidRPr="00E24354" w:rsidRDefault="00757471" w:rsidP="00BA31FA">
            <w:pPr>
              <w:autoSpaceDE w:val="0"/>
              <w:autoSpaceDN w:val="0"/>
              <w:adjustRightInd w:val="0"/>
              <w:spacing w:after="0" w:line="320" w:lineRule="atLeast"/>
              <w:ind w:left="60" w:right="60"/>
              <w:jc w:val="right"/>
              <w:rPr>
                <w:rFonts w:ascii="Arial" w:hAnsi="Arial" w:cs="Arial"/>
                <w:color w:val="010205"/>
                <w:sz w:val="18"/>
                <w:szCs w:val="18"/>
              </w:rPr>
            </w:pPr>
            <w:r w:rsidRPr="00E24354">
              <w:rPr>
                <w:rFonts w:ascii="Arial" w:hAnsi="Arial" w:cs="Arial"/>
                <w:color w:val="010205"/>
                <w:sz w:val="18"/>
                <w:szCs w:val="18"/>
              </w:rPr>
              <w:t>,746</w:t>
            </w:r>
          </w:p>
        </w:tc>
      </w:tr>
      <w:tr w:rsidR="00757471" w:rsidRPr="00E24354" w:rsidTr="00757471">
        <w:trPr>
          <w:gridAfter w:val="1"/>
          <w:wAfter w:w="2032" w:type="dxa"/>
          <w:cantSplit/>
          <w:trHeight w:val="506"/>
        </w:trPr>
        <w:tc>
          <w:tcPr>
            <w:tcW w:w="682" w:type="dxa"/>
            <w:vMerge/>
            <w:tcBorders>
              <w:top w:val="single" w:sz="8" w:space="0" w:color="152935"/>
              <w:left w:val="nil"/>
              <w:bottom w:val="single" w:sz="8" w:space="0" w:color="152935"/>
              <w:right w:val="nil"/>
            </w:tcBorders>
            <w:shd w:val="clear" w:color="auto" w:fill="E0E0E0"/>
          </w:tcPr>
          <w:p w:rsidR="00757471" w:rsidRPr="00E24354" w:rsidRDefault="00757471" w:rsidP="00BA31FA">
            <w:pPr>
              <w:autoSpaceDE w:val="0"/>
              <w:autoSpaceDN w:val="0"/>
              <w:adjustRightInd w:val="0"/>
              <w:spacing w:after="0" w:line="240" w:lineRule="auto"/>
              <w:rPr>
                <w:rFonts w:ascii="Times New Roman" w:hAnsi="Times New Roman" w:cs="Times New Roman"/>
                <w:sz w:val="24"/>
                <w:szCs w:val="24"/>
              </w:rPr>
            </w:pPr>
          </w:p>
        </w:tc>
        <w:tc>
          <w:tcPr>
            <w:tcW w:w="1183" w:type="dxa"/>
            <w:tcBorders>
              <w:top w:val="single" w:sz="8" w:space="0" w:color="AEAEAE"/>
              <w:left w:val="nil"/>
              <w:bottom w:val="single" w:sz="8" w:space="0" w:color="AEAEAE"/>
              <w:right w:val="nil"/>
            </w:tcBorders>
            <w:shd w:val="clear" w:color="auto" w:fill="E0E0E0"/>
          </w:tcPr>
          <w:p w:rsidR="00757471" w:rsidRPr="00E24354" w:rsidRDefault="00757471" w:rsidP="00BA31FA">
            <w:pPr>
              <w:autoSpaceDE w:val="0"/>
              <w:autoSpaceDN w:val="0"/>
              <w:adjustRightInd w:val="0"/>
              <w:spacing w:after="0" w:line="320" w:lineRule="atLeast"/>
              <w:ind w:left="60" w:right="60"/>
              <w:rPr>
                <w:rFonts w:ascii="Arial" w:hAnsi="Arial" w:cs="Arial"/>
                <w:color w:val="264A60"/>
                <w:sz w:val="18"/>
                <w:szCs w:val="18"/>
              </w:rPr>
            </w:pPr>
            <w:r w:rsidRPr="00E24354">
              <w:rPr>
                <w:rFonts w:ascii="Arial" w:hAnsi="Arial" w:cs="Arial"/>
                <w:color w:val="264A60"/>
                <w:sz w:val="18"/>
                <w:szCs w:val="18"/>
              </w:rPr>
              <w:t>murabahah</w:t>
            </w:r>
          </w:p>
        </w:tc>
        <w:tc>
          <w:tcPr>
            <w:tcW w:w="1239" w:type="dxa"/>
            <w:tcBorders>
              <w:top w:val="single" w:sz="8" w:space="0" w:color="AEAEAE"/>
              <w:left w:val="nil"/>
              <w:bottom w:val="single" w:sz="8" w:space="0" w:color="AEAEAE"/>
              <w:right w:val="single" w:sz="8" w:space="0" w:color="E0E0E0"/>
            </w:tcBorders>
            <w:shd w:val="clear" w:color="auto" w:fill="FFFFFF"/>
          </w:tcPr>
          <w:p w:rsidR="00757471" w:rsidRPr="00E24354" w:rsidRDefault="00757471" w:rsidP="00BA31FA">
            <w:pPr>
              <w:autoSpaceDE w:val="0"/>
              <w:autoSpaceDN w:val="0"/>
              <w:adjustRightInd w:val="0"/>
              <w:spacing w:after="0" w:line="320" w:lineRule="atLeast"/>
              <w:ind w:left="60" w:right="60"/>
              <w:jc w:val="right"/>
              <w:rPr>
                <w:rFonts w:ascii="Arial" w:hAnsi="Arial" w:cs="Arial"/>
                <w:color w:val="010205"/>
                <w:sz w:val="18"/>
                <w:szCs w:val="18"/>
              </w:rPr>
            </w:pPr>
            <w:r w:rsidRPr="00E24354">
              <w:rPr>
                <w:rFonts w:ascii="Arial" w:hAnsi="Arial" w:cs="Arial"/>
                <w:color w:val="010205"/>
                <w:sz w:val="18"/>
                <w:szCs w:val="18"/>
              </w:rPr>
              <w:t>4,473</w:t>
            </w:r>
          </w:p>
        </w:tc>
        <w:tc>
          <w:tcPr>
            <w:tcW w:w="1240" w:type="dxa"/>
            <w:tcBorders>
              <w:top w:val="single" w:sz="8" w:space="0" w:color="AEAEAE"/>
              <w:left w:val="single" w:sz="8" w:space="0" w:color="E0E0E0"/>
              <w:bottom w:val="single" w:sz="8" w:space="0" w:color="AEAEAE"/>
              <w:right w:val="single" w:sz="8" w:space="0" w:color="E0E0E0"/>
            </w:tcBorders>
            <w:shd w:val="clear" w:color="auto" w:fill="FFFFFF"/>
          </w:tcPr>
          <w:p w:rsidR="00757471" w:rsidRPr="00E24354" w:rsidRDefault="00757471" w:rsidP="00BA31FA">
            <w:pPr>
              <w:autoSpaceDE w:val="0"/>
              <w:autoSpaceDN w:val="0"/>
              <w:adjustRightInd w:val="0"/>
              <w:spacing w:after="0" w:line="320" w:lineRule="atLeast"/>
              <w:ind w:left="60" w:right="60"/>
              <w:jc w:val="right"/>
              <w:rPr>
                <w:rFonts w:ascii="Arial" w:hAnsi="Arial" w:cs="Arial"/>
                <w:color w:val="010205"/>
                <w:sz w:val="18"/>
                <w:szCs w:val="18"/>
              </w:rPr>
            </w:pPr>
            <w:r w:rsidRPr="00E24354">
              <w:rPr>
                <w:rFonts w:ascii="Arial" w:hAnsi="Arial" w:cs="Arial"/>
                <w:color w:val="010205"/>
                <w:sz w:val="18"/>
                <w:szCs w:val="18"/>
              </w:rPr>
              <w:t>3,770</w:t>
            </w:r>
          </w:p>
        </w:tc>
        <w:tc>
          <w:tcPr>
            <w:tcW w:w="1366" w:type="dxa"/>
            <w:tcBorders>
              <w:top w:val="single" w:sz="8" w:space="0" w:color="AEAEAE"/>
              <w:left w:val="single" w:sz="8" w:space="0" w:color="E0E0E0"/>
              <w:bottom w:val="single" w:sz="8" w:space="0" w:color="AEAEAE"/>
              <w:right w:val="single" w:sz="8" w:space="0" w:color="E0E0E0"/>
            </w:tcBorders>
            <w:shd w:val="clear" w:color="auto" w:fill="FFFFFF"/>
          </w:tcPr>
          <w:p w:rsidR="00757471" w:rsidRPr="00E24354" w:rsidRDefault="00757471" w:rsidP="00BA31FA">
            <w:pPr>
              <w:autoSpaceDE w:val="0"/>
              <w:autoSpaceDN w:val="0"/>
              <w:adjustRightInd w:val="0"/>
              <w:spacing w:after="0" w:line="320" w:lineRule="atLeast"/>
              <w:ind w:left="60" w:right="60"/>
              <w:jc w:val="right"/>
              <w:rPr>
                <w:rFonts w:ascii="Arial" w:hAnsi="Arial" w:cs="Arial"/>
                <w:color w:val="010205"/>
                <w:sz w:val="18"/>
                <w:szCs w:val="18"/>
              </w:rPr>
            </w:pPr>
            <w:r w:rsidRPr="00E24354">
              <w:rPr>
                <w:rFonts w:ascii="Arial" w:hAnsi="Arial" w:cs="Arial"/>
                <w:color w:val="010205"/>
                <w:sz w:val="18"/>
                <w:szCs w:val="18"/>
              </w:rPr>
              <w:t>,294</w:t>
            </w:r>
          </w:p>
        </w:tc>
        <w:tc>
          <w:tcPr>
            <w:tcW w:w="952" w:type="dxa"/>
            <w:tcBorders>
              <w:top w:val="single" w:sz="8" w:space="0" w:color="AEAEAE"/>
              <w:left w:val="single" w:sz="8" w:space="0" w:color="E0E0E0"/>
              <w:bottom w:val="single" w:sz="8" w:space="0" w:color="AEAEAE"/>
              <w:right w:val="single" w:sz="8" w:space="0" w:color="E0E0E0"/>
            </w:tcBorders>
            <w:shd w:val="clear" w:color="auto" w:fill="F4B083" w:themeFill="accent2" w:themeFillTint="99"/>
          </w:tcPr>
          <w:p w:rsidR="00757471" w:rsidRPr="00E24354" w:rsidRDefault="00403A5B" w:rsidP="00BA31FA">
            <w:pPr>
              <w:autoSpaceDE w:val="0"/>
              <w:autoSpaceDN w:val="0"/>
              <w:adjustRightInd w:val="0"/>
              <w:spacing w:after="0" w:line="320" w:lineRule="atLeast"/>
              <w:ind w:left="60" w:right="60"/>
              <w:jc w:val="right"/>
              <w:rPr>
                <w:rFonts w:ascii="Arial" w:hAnsi="Arial" w:cs="Arial"/>
                <w:color w:val="010205"/>
                <w:sz w:val="18"/>
                <w:szCs w:val="18"/>
              </w:rPr>
            </w:pPr>
            <w:r>
              <w:rPr>
                <w:rFonts w:ascii="Arial" w:hAnsi="Arial" w:cs="Arial"/>
                <w:color w:val="010205"/>
                <w:sz w:val="18"/>
                <w:szCs w:val="18"/>
              </w:rPr>
              <w:t>4</w:t>
            </w:r>
            <w:r w:rsidR="00757471" w:rsidRPr="00E24354">
              <w:rPr>
                <w:rFonts w:ascii="Arial" w:hAnsi="Arial" w:cs="Arial"/>
                <w:color w:val="010205"/>
                <w:sz w:val="18"/>
                <w:szCs w:val="18"/>
              </w:rPr>
              <w:t>,186</w:t>
            </w:r>
          </w:p>
        </w:tc>
        <w:tc>
          <w:tcPr>
            <w:tcW w:w="952" w:type="dxa"/>
            <w:tcBorders>
              <w:top w:val="single" w:sz="8" w:space="0" w:color="AEAEAE"/>
              <w:left w:val="single" w:sz="8" w:space="0" w:color="E0E0E0"/>
              <w:bottom w:val="single" w:sz="8" w:space="0" w:color="AEAEAE"/>
              <w:right w:val="single" w:sz="8" w:space="0" w:color="E0E0E0"/>
            </w:tcBorders>
            <w:shd w:val="clear" w:color="auto" w:fill="F4B083" w:themeFill="accent2" w:themeFillTint="99"/>
          </w:tcPr>
          <w:p w:rsidR="00757471" w:rsidRPr="00E24354" w:rsidRDefault="007447F8" w:rsidP="00BA31FA">
            <w:pPr>
              <w:autoSpaceDE w:val="0"/>
              <w:autoSpaceDN w:val="0"/>
              <w:adjustRightInd w:val="0"/>
              <w:spacing w:after="0" w:line="320" w:lineRule="atLeast"/>
              <w:ind w:left="60" w:right="60"/>
              <w:jc w:val="right"/>
              <w:rPr>
                <w:rFonts w:ascii="Arial" w:hAnsi="Arial" w:cs="Arial"/>
                <w:color w:val="010205"/>
                <w:sz w:val="18"/>
                <w:szCs w:val="18"/>
              </w:rPr>
            </w:pPr>
            <w:r>
              <w:rPr>
                <w:rFonts w:ascii="Arial" w:hAnsi="Arial" w:cs="Arial"/>
                <w:color w:val="010205"/>
                <w:sz w:val="18"/>
                <w:szCs w:val="18"/>
              </w:rPr>
              <w:t>,000</w:t>
            </w:r>
          </w:p>
        </w:tc>
      </w:tr>
      <w:tr w:rsidR="00757471" w:rsidRPr="00E24354" w:rsidTr="00757471">
        <w:trPr>
          <w:gridAfter w:val="1"/>
          <w:wAfter w:w="2032" w:type="dxa"/>
          <w:cantSplit/>
          <w:trHeight w:val="506"/>
        </w:trPr>
        <w:tc>
          <w:tcPr>
            <w:tcW w:w="682" w:type="dxa"/>
            <w:vMerge/>
            <w:tcBorders>
              <w:top w:val="single" w:sz="8" w:space="0" w:color="152935"/>
              <w:left w:val="nil"/>
              <w:bottom w:val="single" w:sz="8" w:space="0" w:color="152935"/>
              <w:right w:val="nil"/>
            </w:tcBorders>
            <w:shd w:val="clear" w:color="auto" w:fill="E0E0E0"/>
          </w:tcPr>
          <w:p w:rsidR="00757471" w:rsidRPr="00E24354" w:rsidRDefault="00757471" w:rsidP="00BA31FA">
            <w:pPr>
              <w:autoSpaceDE w:val="0"/>
              <w:autoSpaceDN w:val="0"/>
              <w:adjustRightInd w:val="0"/>
              <w:spacing w:after="0" w:line="240" w:lineRule="auto"/>
              <w:rPr>
                <w:rFonts w:ascii="Arial" w:hAnsi="Arial" w:cs="Arial"/>
                <w:color w:val="010205"/>
                <w:sz w:val="18"/>
                <w:szCs w:val="18"/>
              </w:rPr>
            </w:pPr>
          </w:p>
        </w:tc>
        <w:tc>
          <w:tcPr>
            <w:tcW w:w="1183" w:type="dxa"/>
            <w:tcBorders>
              <w:top w:val="single" w:sz="8" w:space="0" w:color="AEAEAE"/>
              <w:left w:val="nil"/>
              <w:bottom w:val="single" w:sz="8" w:space="0" w:color="152935"/>
              <w:right w:val="nil"/>
            </w:tcBorders>
            <w:shd w:val="clear" w:color="auto" w:fill="E0E0E0"/>
          </w:tcPr>
          <w:p w:rsidR="00757471" w:rsidRPr="00E24354" w:rsidRDefault="00757471" w:rsidP="00BA31FA">
            <w:pPr>
              <w:autoSpaceDE w:val="0"/>
              <w:autoSpaceDN w:val="0"/>
              <w:adjustRightInd w:val="0"/>
              <w:spacing w:after="0" w:line="320" w:lineRule="atLeast"/>
              <w:ind w:left="60" w:right="60"/>
              <w:rPr>
                <w:rFonts w:ascii="Arial" w:hAnsi="Arial" w:cs="Arial"/>
                <w:color w:val="264A60"/>
                <w:sz w:val="18"/>
                <w:szCs w:val="18"/>
              </w:rPr>
            </w:pPr>
            <w:r w:rsidRPr="00E24354">
              <w:rPr>
                <w:rFonts w:ascii="Arial" w:hAnsi="Arial" w:cs="Arial"/>
                <w:color w:val="264A60"/>
                <w:sz w:val="18"/>
                <w:szCs w:val="18"/>
              </w:rPr>
              <w:t>istishna</w:t>
            </w:r>
          </w:p>
        </w:tc>
        <w:tc>
          <w:tcPr>
            <w:tcW w:w="1239" w:type="dxa"/>
            <w:tcBorders>
              <w:top w:val="single" w:sz="8" w:space="0" w:color="AEAEAE"/>
              <w:left w:val="nil"/>
              <w:bottom w:val="single" w:sz="8" w:space="0" w:color="152935"/>
              <w:right w:val="single" w:sz="8" w:space="0" w:color="E0E0E0"/>
            </w:tcBorders>
            <w:shd w:val="clear" w:color="auto" w:fill="FFFFFF"/>
          </w:tcPr>
          <w:p w:rsidR="00757471" w:rsidRPr="00E24354" w:rsidRDefault="00FB605C" w:rsidP="00BA31FA">
            <w:pPr>
              <w:autoSpaceDE w:val="0"/>
              <w:autoSpaceDN w:val="0"/>
              <w:adjustRightInd w:val="0"/>
              <w:spacing w:after="0" w:line="320" w:lineRule="atLeast"/>
              <w:ind w:left="60" w:right="60"/>
              <w:jc w:val="right"/>
              <w:rPr>
                <w:rFonts w:ascii="Arial" w:hAnsi="Arial" w:cs="Arial"/>
                <w:color w:val="010205"/>
                <w:sz w:val="18"/>
                <w:szCs w:val="18"/>
              </w:rPr>
            </w:pPr>
            <w:r>
              <w:rPr>
                <w:rFonts w:ascii="Arial" w:hAnsi="Arial" w:cs="Arial"/>
                <w:color w:val="010205"/>
                <w:sz w:val="18"/>
                <w:szCs w:val="18"/>
              </w:rPr>
              <w:t>,747</w:t>
            </w:r>
          </w:p>
        </w:tc>
        <w:tc>
          <w:tcPr>
            <w:tcW w:w="1240" w:type="dxa"/>
            <w:tcBorders>
              <w:top w:val="single" w:sz="8" w:space="0" w:color="AEAEAE"/>
              <w:left w:val="single" w:sz="8" w:space="0" w:color="E0E0E0"/>
              <w:bottom w:val="single" w:sz="8" w:space="0" w:color="152935"/>
              <w:right w:val="single" w:sz="8" w:space="0" w:color="E0E0E0"/>
            </w:tcBorders>
            <w:shd w:val="clear" w:color="auto" w:fill="FFFFFF"/>
          </w:tcPr>
          <w:p w:rsidR="00757471" w:rsidRPr="00E24354" w:rsidRDefault="00FB605C" w:rsidP="00BA31FA">
            <w:pPr>
              <w:autoSpaceDE w:val="0"/>
              <w:autoSpaceDN w:val="0"/>
              <w:adjustRightInd w:val="0"/>
              <w:spacing w:after="0" w:line="320" w:lineRule="atLeast"/>
              <w:ind w:left="60" w:right="60"/>
              <w:jc w:val="right"/>
              <w:rPr>
                <w:rFonts w:ascii="Arial" w:hAnsi="Arial" w:cs="Arial"/>
                <w:color w:val="010205"/>
                <w:sz w:val="18"/>
                <w:szCs w:val="18"/>
              </w:rPr>
            </w:pPr>
            <w:r>
              <w:rPr>
                <w:rFonts w:ascii="Arial" w:hAnsi="Arial" w:cs="Arial"/>
                <w:color w:val="010205"/>
                <w:sz w:val="18"/>
                <w:szCs w:val="18"/>
              </w:rPr>
              <w:t>,509</w:t>
            </w:r>
          </w:p>
        </w:tc>
        <w:tc>
          <w:tcPr>
            <w:tcW w:w="1366" w:type="dxa"/>
            <w:tcBorders>
              <w:top w:val="single" w:sz="8" w:space="0" w:color="AEAEAE"/>
              <w:left w:val="single" w:sz="8" w:space="0" w:color="E0E0E0"/>
              <w:bottom w:val="single" w:sz="8" w:space="0" w:color="152935"/>
              <w:right w:val="single" w:sz="8" w:space="0" w:color="E0E0E0"/>
            </w:tcBorders>
            <w:shd w:val="clear" w:color="auto" w:fill="FFFFFF"/>
          </w:tcPr>
          <w:p w:rsidR="00757471" w:rsidRPr="00E24354" w:rsidRDefault="00FB605C" w:rsidP="00BA31FA">
            <w:pPr>
              <w:autoSpaceDE w:val="0"/>
              <w:autoSpaceDN w:val="0"/>
              <w:adjustRightInd w:val="0"/>
              <w:spacing w:after="0" w:line="320" w:lineRule="atLeast"/>
              <w:ind w:left="60" w:right="60"/>
              <w:jc w:val="right"/>
              <w:rPr>
                <w:rFonts w:ascii="Arial" w:hAnsi="Arial" w:cs="Arial"/>
                <w:color w:val="010205"/>
                <w:sz w:val="18"/>
                <w:szCs w:val="18"/>
              </w:rPr>
            </w:pPr>
            <w:r>
              <w:rPr>
                <w:rFonts w:ascii="Arial" w:hAnsi="Arial" w:cs="Arial"/>
                <w:color w:val="010205"/>
                <w:sz w:val="18"/>
                <w:szCs w:val="18"/>
              </w:rPr>
              <w:t>,664</w:t>
            </w:r>
          </w:p>
        </w:tc>
        <w:tc>
          <w:tcPr>
            <w:tcW w:w="952" w:type="dxa"/>
            <w:tcBorders>
              <w:top w:val="single" w:sz="8" w:space="0" w:color="AEAEAE"/>
              <w:left w:val="single" w:sz="8" w:space="0" w:color="E0E0E0"/>
              <w:bottom w:val="single" w:sz="8" w:space="0" w:color="152935"/>
              <w:right w:val="single" w:sz="8" w:space="0" w:color="E0E0E0"/>
            </w:tcBorders>
            <w:shd w:val="clear" w:color="auto" w:fill="F4B083" w:themeFill="accent2" w:themeFillTint="99"/>
          </w:tcPr>
          <w:p w:rsidR="00757471" w:rsidRPr="00E24354" w:rsidRDefault="00FB605C" w:rsidP="00BA31FA">
            <w:pPr>
              <w:autoSpaceDE w:val="0"/>
              <w:autoSpaceDN w:val="0"/>
              <w:adjustRightInd w:val="0"/>
              <w:spacing w:after="0" w:line="320" w:lineRule="atLeast"/>
              <w:ind w:left="60" w:right="60"/>
              <w:jc w:val="right"/>
              <w:rPr>
                <w:rFonts w:ascii="Arial" w:hAnsi="Arial" w:cs="Arial"/>
                <w:color w:val="010205"/>
                <w:sz w:val="18"/>
                <w:szCs w:val="18"/>
              </w:rPr>
            </w:pPr>
            <w:r>
              <w:rPr>
                <w:rFonts w:ascii="Arial" w:hAnsi="Arial" w:cs="Arial"/>
                <w:color w:val="010205"/>
                <w:sz w:val="18"/>
                <w:szCs w:val="18"/>
              </w:rPr>
              <w:t>1,8</w:t>
            </w:r>
            <w:r w:rsidR="00757471" w:rsidRPr="00E24354">
              <w:rPr>
                <w:rFonts w:ascii="Arial" w:hAnsi="Arial" w:cs="Arial"/>
                <w:color w:val="010205"/>
                <w:sz w:val="18"/>
                <w:szCs w:val="18"/>
              </w:rPr>
              <w:t>73</w:t>
            </w:r>
          </w:p>
        </w:tc>
        <w:tc>
          <w:tcPr>
            <w:tcW w:w="952" w:type="dxa"/>
            <w:tcBorders>
              <w:top w:val="single" w:sz="8" w:space="0" w:color="AEAEAE"/>
              <w:left w:val="single" w:sz="8" w:space="0" w:color="E0E0E0"/>
              <w:bottom w:val="single" w:sz="8" w:space="0" w:color="152935"/>
              <w:right w:val="single" w:sz="8" w:space="0" w:color="E0E0E0"/>
            </w:tcBorders>
            <w:shd w:val="clear" w:color="auto" w:fill="F4B083" w:themeFill="accent2" w:themeFillTint="99"/>
          </w:tcPr>
          <w:p w:rsidR="00757471" w:rsidRPr="00E24354" w:rsidRDefault="00757471" w:rsidP="00FB605C">
            <w:pPr>
              <w:autoSpaceDE w:val="0"/>
              <w:autoSpaceDN w:val="0"/>
              <w:adjustRightInd w:val="0"/>
              <w:spacing w:after="0" w:line="320" w:lineRule="atLeast"/>
              <w:ind w:left="60" w:right="60"/>
              <w:jc w:val="right"/>
              <w:rPr>
                <w:rFonts w:ascii="Arial" w:hAnsi="Arial" w:cs="Arial"/>
                <w:color w:val="010205"/>
                <w:sz w:val="18"/>
                <w:szCs w:val="18"/>
              </w:rPr>
            </w:pPr>
            <w:r w:rsidRPr="00E24354">
              <w:rPr>
                <w:rFonts w:ascii="Arial" w:hAnsi="Arial" w:cs="Arial"/>
                <w:color w:val="010205"/>
                <w:sz w:val="18"/>
                <w:szCs w:val="18"/>
              </w:rPr>
              <w:t>,</w:t>
            </w:r>
            <w:r w:rsidR="00FB605C">
              <w:rPr>
                <w:rFonts w:ascii="Arial" w:hAnsi="Arial" w:cs="Arial"/>
                <w:color w:val="010205"/>
                <w:sz w:val="18"/>
                <w:szCs w:val="18"/>
              </w:rPr>
              <w:t>161</w:t>
            </w:r>
          </w:p>
        </w:tc>
      </w:tr>
      <w:tr w:rsidR="00757471" w:rsidRPr="00E24354" w:rsidTr="00757471">
        <w:trPr>
          <w:cantSplit/>
          <w:trHeight w:val="481"/>
        </w:trPr>
        <w:tc>
          <w:tcPr>
            <w:tcW w:w="9646" w:type="dxa"/>
            <w:gridSpan w:val="8"/>
            <w:tcBorders>
              <w:top w:val="nil"/>
              <w:left w:val="nil"/>
              <w:bottom w:val="nil"/>
              <w:right w:val="nil"/>
            </w:tcBorders>
            <w:shd w:val="clear" w:color="auto" w:fill="FFFFFF"/>
          </w:tcPr>
          <w:p w:rsidR="00757471" w:rsidRPr="00E24354" w:rsidRDefault="00757471" w:rsidP="00BA31FA">
            <w:pPr>
              <w:autoSpaceDE w:val="0"/>
              <w:autoSpaceDN w:val="0"/>
              <w:adjustRightInd w:val="0"/>
              <w:spacing w:after="0" w:line="320" w:lineRule="atLeast"/>
              <w:ind w:left="60" w:right="60"/>
              <w:rPr>
                <w:rFonts w:ascii="Arial" w:hAnsi="Arial" w:cs="Arial"/>
                <w:color w:val="010205"/>
                <w:sz w:val="18"/>
                <w:szCs w:val="18"/>
              </w:rPr>
            </w:pPr>
            <w:r w:rsidRPr="00E24354">
              <w:rPr>
                <w:rFonts w:ascii="Arial" w:hAnsi="Arial" w:cs="Arial"/>
                <w:color w:val="010205"/>
                <w:sz w:val="18"/>
                <w:szCs w:val="18"/>
              </w:rPr>
              <w:t>a. Dependent Variable: margin</w:t>
            </w:r>
          </w:p>
        </w:tc>
      </w:tr>
    </w:tbl>
    <w:p w:rsidR="00AC7477" w:rsidRPr="00A438C8" w:rsidRDefault="00AC7477" w:rsidP="003D45FE">
      <w:pPr>
        <w:autoSpaceDE w:val="0"/>
        <w:autoSpaceDN w:val="0"/>
        <w:adjustRightInd w:val="0"/>
        <w:spacing w:after="0" w:line="276" w:lineRule="auto"/>
        <w:jc w:val="center"/>
        <w:rPr>
          <w:rFonts w:ascii="Times New Roman" w:hAnsi="Times New Roman" w:cs="Times New Roman"/>
          <w:b/>
          <w:sz w:val="24"/>
          <w:szCs w:val="24"/>
        </w:rPr>
      </w:pPr>
      <w:r w:rsidRPr="00A438C8">
        <w:rPr>
          <w:rFonts w:ascii="Times New Roman" w:hAnsi="Times New Roman" w:cs="Times New Roman"/>
          <w:b/>
          <w:sz w:val="24"/>
          <w:szCs w:val="24"/>
        </w:rPr>
        <w:t>Sumber: SPSS 24 (Data diolah, 2018)</w:t>
      </w:r>
    </w:p>
    <w:p w:rsidR="00AC7477" w:rsidRDefault="00AC7477" w:rsidP="00A212CE">
      <w:pPr>
        <w:spacing w:after="0" w:line="276" w:lineRule="auto"/>
        <w:ind w:firstLine="720"/>
        <w:jc w:val="both"/>
        <w:rPr>
          <w:rFonts w:ascii="Times New Roman" w:hAnsi="Times New Roman" w:cs="Times New Roman"/>
          <w:b/>
          <w:sz w:val="24"/>
          <w:szCs w:val="24"/>
        </w:rPr>
      </w:pPr>
    </w:p>
    <w:p w:rsidR="00AC7477" w:rsidRDefault="00AC7477" w:rsidP="00AB79D9">
      <w:pPr>
        <w:spacing w:after="0" w:line="480" w:lineRule="auto"/>
        <w:ind w:firstLine="720"/>
        <w:jc w:val="both"/>
        <w:rPr>
          <w:rFonts w:ascii="Times New Roman" w:eastAsiaTheme="minorEastAsia" w:hAnsi="Times New Roman" w:cs="Times New Roman"/>
          <w:sz w:val="24"/>
          <w:szCs w:val="24"/>
        </w:rPr>
      </w:pPr>
      <w:r w:rsidRPr="00A438C8">
        <w:rPr>
          <w:rFonts w:ascii="Times New Roman" w:hAnsi="Times New Roman" w:cs="Times New Roman"/>
          <w:sz w:val="24"/>
          <w:szCs w:val="24"/>
        </w:rPr>
        <w:t>Berdasarkan Tabel 4.11</w:t>
      </w:r>
      <w:r>
        <w:rPr>
          <w:rFonts w:ascii="Times New Roman" w:hAnsi="Times New Roman" w:cs="Times New Roman"/>
          <w:sz w:val="24"/>
          <w:szCs w:val="24"/>
        </w:rPr>
        <w:t xml:space="preserve"> diatas dapat diketahui bahwa nilai </w:t>
      </w:r>
      <m:oMath>
        <m:sSub>
          <m:sSubPr>
            <m:ctrlPr>
              <w:rPr>
                <w:rFonts w:ascii="Cambria Math" w:hAnsi="Cambria Math" w:cs="Times New Roman"/>
                <w:sz w:val="24"/>
                <w:szCs w:val="24"/>
              </w:rPr>
            </m:ctrlPr>
          </m:sSubPr>
          <m:e>
            <m:r>
              <m:rPr>
                <m:sty m:val="p"/>
              </m:rPr>
              <w:rPr>
                <w:rFonts w:ascii="Cambria Math" w:hAnsi="Cambria Math" w:cs="Times New Roman"/>
                <w:sz w:val="24"/>
                <w:szCs w:val="24"/>
              </w:rPr>
              <m:t>t</m:t>
            </m:r>
          </m:e>
          <m:sub>
            <m:r>
              <m:rPr>
                <m:sty m:val="p"/>
              </m:rPr>
              <w:rPr>
                <w:rFonts w:ascii="Cambria Math" w:hAnsi="Cambria Math" w:cs="Times New Roman"/>
                <w:sz w:val="24"/>
                <w:szCs w:val="24"/>
              </w:rPr>
              <m:t>hitung</m:t>
            </m:r>
          </m:sub>
        </m:sSub>
      </m:oMath>
      <w:r>
        <w:rPr>
          <w:rFonts w:ascii="Times New Roman" w:eastAsiaTheme="minorEastAsia" w:hAnsi="Times New Roman" w:cs="Times New Roman"/>
          <w:sz w:val="24"/>
          <w:szCs w:val="24"/>
        </w:rPr>
        <w:t xml:space="preserve"> &lt;</w:t>
      </w:r>
      <w:r w:rsidRPr="00B348F2">
        <w:rPr>
          <w:rFonts w:ascii="Times New Roman" w:eastAsiaTheme="minorEastAsia" w:hAnsi="Times New Roman" w:cs="Times New Roman"/>
          <w:sz w:val="24"/>
          <w:szCs w:val="24"/>
        </w:rPr>
        <w:t xml:space="preserve">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t</m:t>
            </m:r>
          </m:e>
          <m:sub>
            <m:r>
              <m:rPr>
                <m:sty m:val="p"/>
              </m:rPr>
              <w:rPr>
                <w:rFonts w:ascii="Cambria Math" w:eastAsiaTheme="minorEastAsia" w:hAnsi="Cambria Math" w:cs="Times New Roman"/>
                <w:sz w:val="24"/>
                <w:szCs w:val="24"/>
              </w:rPr>
              <m:t>tabel</m:t>
            </m:r>
          </m:sub>
        </m:sSub>
      </m:oMath>
      <w:r w:rsidR="00A92890">
        <w:rPr>
          <w:rFonts w:ascii="Times New Roman" w:eastAsiaTheme="minorEastAsia" w:hAnsi="Times New Roman" w:cs="Times New Roman"/>
          <w:sz w:val="24"/>
          <w:szCs w:val="24"/>
        </w:rPr>
        <w:t xml:space="preserve"> sebesar 4</w:t>
      </w:r>
      <w:r w:rsidR="009913F8">
        <w:rPr>
          <w:rFonts w:ascii="Times New Roman" w:eastAsiaTheme="minorEastAsia" w:hAnsi="Times New Roman" w:cs="Times New Roman"/>
          <w:sz w:val="24"/>
          <w:szCs w:val="24"/>
        </w:rPr>
        <w:t>,186</w:t>
      </w:r>
      <w:r w:rsidR="00AC1D70">
        <w:rPr>
          <w:rFonts w:ascii="Times New Roman" w:eastAsiaTheme="minorEastAsia" w:hAnsi="Times New Roman" w:cs="Times New Roman"/>
          <w:sz w:val="24"/>
          <w:szCs w:val="24"/>
        </w:rPr>
        <w:t xml:space="preserve"> &gt;</w:t>
      </w:r>
      <w:r>
        <w:rPr>
          <w:rFonts w:ascii="Times New Roman" w:eastAsiaTheme="minorEastAsia" w:hAnsi="Times New Roman" w:cs="Times New Roman"/>
          <w:sz w:val="24"/>
          <w:szCs w:val="24"/>
        </w:rPr>
        <w:t xml:space="preserve"> 1,720 (df (n-k) 24-3 =21, </w:t>
      </w:r>
      <m:oMath>
        <m:r>
          <w:rPr>
            <w:rFonts w:ascii="Cambria Math" w:eastAsiaTheme="minorEastAsia" w:hAnsi="Cambria Math" w:cs="Times New Roman"/>
            <w:sz w:val="24"/>
            <w:szCs w:val="24"/>
          </w:rPr>
          <m:t>α</m:t>
        </m:r>
      </m:oMath>
      <w:r>
        <w:rPr>
          <w:rFonts w:ascii="Times New Roman" w:eastAsiaTheme="minorEastAsia" w:hAnsi="Times New Roman" w:cs="Times New Roman"/>
          <w:sz w:val="24"/>
          <w:szCs w:val="24"/>
        </w:rPr>
        <w:t xml:space="preserve"> = 0,05). Dan tingkat</w:t>
      </w:r>
      <w:r w:rsidR="00A92890">
        <w:rPr>
          <w:rFonts w:ascii="Times New Roman" w:eastAsiaTheme="minorEastAsia" w:hAnsi="Times New Roman" w:cs="Times New Roman"/>
          <w:sz w:val="24"/>
          <w:szCs w:val="24"/>
        </w:rPr>
        <w:t xml:space="preserve"> signifikasi 0,000 </w:t>
      </w:r>
      <w:r>
        <w:rPr>
          <w:rFonts w:ascii="Times New Roman" w:eastAsiaTheme="minorEastAsia" w:hAnsi="Times New Roman" w:cs="Times New Roman"/>
          <w:sz w:val="24"/>
          <w:szCs w:val="24"/>
        </w:rPr>
        <w:t>yang be</w:t>
      </w:r>
      <w:r w:rsidR="00A92890">
        <w:rPr>
          <w:rFonts w:ascii="Times New Roman" w:eastAsiaTheme="minorEastAsia" w:hAnsi="Times New Roman" w:cs="Times New Roman"/>
          <w:sz w:val="24"/>
          <w:szCs w:val="24"/>
        </w:rPr>
        <w:t>rarti nilai tersebut lebih kecil</w:t>
      </w:r>
      <w:r>
        <w:rPr>
          <w:rFonts w:ascii="Times New Roman" w:eastAsiaTheme="minorEastAsia" w:hAnsi="Times New Roman" w:cs="Times New Roman"/>
          <w:sz w:val="24"/>
          <w:szCs w:val="24"/>
        </w:rPr>
        <w:t xml:space="preserve"> dari 0,05. Dari hasil pengujian diatas maka dap</w:t>
      </w:r>
      <w:r w:rsidR="00AC1D70">
        <w:rPr>
          <w:rFonts w:ascii="Times New Roman" w:eastAsiaTheme="minorEastAsia" w:hAnsi="Times New Roman" w:cs="Times New Roman"/>
          <w:sz w:val="24"/>
          <w:szCs w:val="24"/>
        </w:rPr>
        <w:t>at disimpulkan bahwa Ho ditolak dan Ha diterima</w:t>
      </w:r>
      <w:r>
        <w:rPr>
          <w:rFonts w:ascii="Times New Roman" w:eastAsiaTheme="minorEastAsia" w:hAnsi="Times New Roman" w:cs="Times New Roman"/>
          <w:sz w:val="24"/>
          <w:szCs w:val="24"/>
        </w:rPr>
        <w:t xml:space="preserve">, artinya bahwa Pembiayaan </w:t>
      </w:r>
      <w:r w:rsidRPr="00300273">
        <w:rPr>
          <w:rFonts w:ascii="Times New Roman" w:eastAsiaTheme="minorEastAsia" w:hAnsi="Times New Roman" w:cs="Times New Roman"/>
          <w:i/>
          <w:sz w:val="24"/>
          <w:szCs w:val="24"/>
        </w:rPr>
        <w:t>Murabahah</w:t>
      </w:r>
      <w:r>
        <w:rPr>
          <w:rFonts w:ascii="Times New Roman" w:eastAsiaTheme="minorEastAsia" w:hAnsi="Times New Roman" w:cs="Times New Roman"/>
          <w:sz w:val="24"/>
          <w:szCs w:val="24"/>
        </w:rPr>
        <w:t xml:space="preserve"> (X</w:t>
      </w:r>
      <w:r w:rsidRPr="00300273">
        <w:rPr>
          <w:rFonts w:ascii="Times New Roman" w:eastAsiaTheme="minorEastAsia" w:hAnsi="Times New Roman" w:cs="Times New Roman"/>
          <w:sz w:val="16"/>
          <w:szCs w:val="16"/>
        </w:rPr>
        <w:t>1</w:t>
      </w:r>
      <w:r>
        <w:rPr>
          <w:rFonts w:ascii="Times New Roman" w:eastAsiaTheme="minorEastAsia" w:hAnsi="Times New Roman" w:cs="Times New Roman"/>
          <w:sz w:val="24"/>
          <w:szCs w:val="24"/>
        </w:rPr>
        <w:t>) secara pa</w:t>
      </w:r>
      <w:r w:rsidR="00AC1D70">
        <w:rPr>
          <w:rFonts w:ascii="Times New Roman" w:eastAsiaTheme="minorEastAsia" w:hAnsi="Times New Roman" w:cs="Times New Roman"/>
          <w:sz w:val="24"/>
          <w:szCs w:val="24"/>
        </w:rPr>
        <w:t>rsial mempunyai hubungan positif</w:t>
      </w:r>
      <w:r w:rsidR="003E6BE8">
        <w:rPr>
          <w:rFonts w:ascii="Times New Roman" w:eastAsiaTheme="minorEastAsia" w:hAnsi="Times New Roman" w:cs="Times New Roman"/>
          <w:sz w:val="24"/>
          <w:szCs w:val="24"/>
        </w:rPr>
        <w:t xml:space="preserve"> dan</w:t>
      </w:r>
      <w:r w:rsidR="00AC1D70">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berpen</w:t>
      </w:r>
      <w:r w:rsidR="003E6BE8">
        <w:rPr>
          <w:rFonts w:ascii="Times New Roman" w:eastAsiaTheme="minorEastAsia" w:hAnsi="Times New Roman" w:cs="Times New Roman"/>
          <w:sz w:val="24"/>
          <w:szCs w:val="24"/>
        </w:rPr>
        <w:t xml:space="preserve">garuh </w:t>
      </w:r>
      <w:r>
        <w:rPr>
          <w:rFonts w:ascii="Times New Roman" w:eastAsiaTheme="minorEastAsia" w:hAnsi="Times New Roman" w:cs="Times New Roman"/>
          <w:sz w:val="24"/>
          <w:szCs w:val="24"/>
        </w:rPr>
        <w:t xml:space="preserve">signifikan terhadap </w:t>
      </w:r>
      <w:r>
        <w:rPr>
          <w:rFonts w:ascii="Times New Roman" w:eastAsiaTheme="minorEastAsia" w:hAnsi="Times New Roman" w:cs="Times New Roman"/>
          <w:i/>
          <w:sz w:val="24"/>
          <w:szCs w:val="24"/>
        </w:rPr>
        <w:t>M</w:t>
      </w:r>
      <w:r w:rsidRPr="007D28C7">
        <w:rPr>
          <w:rFonts w:ascii="Times New Roman" w:eastAsiaTheme="minorEastAsia" w:hAnsi="Times New Roman" w:cs="Times New Roman"/>
          <w:i/>
          <w:sz w:val="24"/>
          <w:szCs w:val="24"/>
        </w:rPr>
        <w:t>argin</w:t>
      </w:r>
      <w:r>
        <w:rPr>
          <w:rFonts w:ascii="Times New Roman" w:eastAsiaTheme="minorEastAsia" w:hAnsi="Times New Roman" w:cs="Times New Roman"/>
          <w:sz w:val="24"/>
          <w:szCs w:val="24"/>
        </w:rPr>
        <w:t xml:space="preserve"> (Y).</w:t>
      </w:r>
    </w:p>
    <w:p w:rsidR="00AC7477" w:rsidRDefault="00AC7477" w:rsidP="00AB79D9">
      <w:pPr>
        <w:spacing w:after="0" w:line="480" w:lineRule="auto"/>
        <w:ind w:firstLine="72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Sedangkan untuk Pembiayaan </w:t>
      </w:r>
      <w:r w:rsidRPr="00AC1D70">
        <w:rPr>
          <w:rFonts w:ascii="Times New Roman" w:eastAsiaTheme="minorEastAsia" w:hAnsi="Times New Roman" w:cs="Times New Roman"/>
          <w:i/>
          <w:sz w:val="24"/>
          <w:szCs w:val="24"/>
        </w:rPr>
        <w:t>Istishna</w:t>
      </w:r>
      <w:r>
        <w:rPr>
          <w:rFonts w:ascii="Times New Roman" w:eastAsiaTheme="minorEastAsia" w:hAnsi="Times New Roman" w:cs="Times New Roman"/>
          <w:sz w:val="24"/>
          <w:szCs w:val="24"/>
        </w:rPr>
        <w:t xml:space="preserve"> diketahui bahwa nilai </w:t>
      </w:r>
      <m:oMath>
        <m:sSub>
          <m:sSubPr>
            <m:ctrlPr>
              <w:rPr>
                <w:rFonts w:ascii="Cambria Math" w:hAnsi="Cambria Math" w:cs="Times New Roman"/>
                <w:sz w:val="24"/>
                <w:szCs w:val="24"/>
              </w:rPr>
            </m:ctrlPr>
          </m:sSubPr>
          <m:e>
            <m:r>
              <m:rPr>
                <m:sty m:val="p"/>
              </m:rPr>
              <w:rPr>
                <w:rFonts w:ascii="Cambria Math" w:hAnsi="Cambria Math" w:cs="Times New Roman"/>
                <w:sz w:val="24"/>
                <w:szCs w:val="24"/>
              </w:rPr>
              <m:t>t</m:t>
            </m:r>
          </m:e>
          <m:sub>
            <m:r>
              <m:rPr>
                <m:sty m:val="p"/>
              </m:rPr>
              <w:rPr>
                <w:rFonts w:ascii="Cambria Math" w:hAnsi="Cambria Math" w:cs="Times New Roman"/>
                <w:sz w:val="24"/>
                <w:szCs w:val="24"/>
              </w:rPr>
              <m:t>hitung</m:t>
            </m:r>
          </m:sub>
        </m:sSub>
      </m:oMath>
      <w:r w:rsidRPr="00B348F2">
        <w:rPr>
          <w:rFonts w:ascii="Times New Roman" w:eastAsiaTheme="minorEastAsia" w:hAnsi="Times New Roman" w:cs="Times New Roman"/>
          <w:sz w:val="24"/>
          <w:szCs w:val="24"/>
        </w:rPr>
        <w:t xml:space="preserve"> &gt;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t</m:t>
            </m:r>
          </m:e>
          <m:sub>
            <m:r>
              <m:rPr>
                <m:sty m:val="p"/>
              </m:rPr>
              <w:rPr>
                <w:rFonts w:ascii="Cambria Math" w:eastAsiaTheme="minorEastAsia" w:hAnsi="Cambria Math" w:cs="Times New Roman"/>
                <w:sz w:val="24"/>
                <w:szCs w:val="24"/>
              </w:rPr>
              <m:t>tabel</m:t>
            </m:r>
          </m:sub>
        </m:sSub>
      </m:oMath>
      <w:r w:rsidR="009913F8">
        <w:rPr>
          <w:rFonts w:ascii="Times New Roman" w:eastAsiaTheme="minorEastAsia" w:hAnsi="Times New Roman" w:cs="Times New Roman"/>
          <w:sz w:val="24"/>
          <w:szCs w:val="24"/>
        </w:rPr>
        <w:t xml:space="preserve"> sebesar </w:t>
      </w:r>
      <w:r w:rsidR="003E6BE8">
        <w:rPr>
          <w:rFonts w:ascii="Times New Roman" w:eastAsiaTheme="minorEastAsia" w:hAnsi="Times New Roman" w:cs="Times New Roman"/>
          <w:sz w:val="24"/>
          <w:szCs w:val="24"/>
        </w:rPr>
        <w:t>1,873 &gt;</w:t>
      </w:r>
      <w:r>
        <w:rPr>
          <w:rFonts w:ascii="Times New Roman" w:eastAsiaTheme="minorEastAsia" w:hAnsi="Times New Roman" w:cs="Times New Roman"/>
          <w:sz w:val="24"/>
          <w:szCs w:val="24"/>
        </w:rPr>
        <w:t xml:space="preserve"> 1,720 dan tingkat signifikasi 0,161 yang berarti nilai tersebut lebih </w:t>
      </w:r>
      <w:r w:rsidR="00D128AA">
        <w:rPr>
          <w:rFonts w:ascii="Times New Roman" w:eastAsiaTheme="minorEastAsia" w:hAnsi="Times New Roman" w:cs="Times New Roman"/>
          <w:sz w:val="24"/>
          <w:szCs w:val="24"/>
        </w:rPr>
        <w:t xml:space="preserve">besar </w:t>
      </w:r>
      <w:r>
        <w:rPr>
          <w:rFonts w:ascii="Times New Roman" w:eastAsiaTheme="minorEastAsia" w:hAnsi="Times New Roman" w:cs="Times New Roman"/>
          <w:sz w:val="24"/>
          <w:szCs w:val="24"/>
        </w:rPr>
        <w:t>dari 0,05. Dari hasil pengujian diatas maka dapat disimpulkan bahwa Ho dit</w:t>
      </w:r>
      <w:r w:rsidR="003E6BE8">
        <w:rPr>
          <w:rFonts w:ascii="Times New Roman" w:eastAsiaTheme="minorEastAsia" w:hAnsi="Times New Roman" w:cs="Times New Roman"/>
          <w:sz w:val="24"/>
          <w:szCs w:val="24"/>
        </w:rPr>
        <w:t>olak dan Ha diterima</w:t>
      </w:r>
      <w:r>
        <w:rPr>
          <w:rFonts w:ascii="Times New Roman" w:eastAsiaTheme="minorEastAsia" w:hAnsi="Times New Roman" w:cs="Times New Roman"/>
          <w:sz w:val="24"/>
          <w:szCs w:val="24"/>
        </w:rPr>
        <w:t xml:space="preserve">, artinya bahwa Pembiayaan </w:t>
      </w:r>
      <w:r w:rsidRPr="007D28C7">
        <w:rPr>
          <w:rFonts w:ascii="Times New Roman" w:eastAsiaTheme="minorEastAsia" w:hAnsi="Times New Roman" w:cs="Times New Roman"/>
          <w:i/>
          <w:sz w:val="24"/>
          <w:szCs w:val="24"/>
        </w:rPr>
        <w:t>Istishna</w:t>
      </w:r>
      <w:r>
        <w:rPr>
          <w:rFonts w:ascii="Times New Roman" w:eastAsiaTheme="minorEastAsia" w:hAnsi="Times New Roman" w:cs="Times New Roman"/>
          <w:sz w:val="24"/>
          <w:szCs w:val="24"/>
        </w:rPr>
        <w:t xml:space="preserve"> (X</w:t>
      </w:r>
      <w:r w:rsidRPr="007D28C7">
        <w:rPr>
          <w:rFonts w:ascii="Times New Roman" w:eastAsiaTheme="minorEastAsia" w:hAnsi="Times New Roman" w:cs="Times New Roman"/>
          <w:sz w:val="16"/>
          <w:szCs w:val="16"/>
        </w:rPr>
        <w:t>2</w:t>
      </w:r>
      <w:r>
        <w:rPr>
          <w:rFonts w:ascii="Times New Roman" w:eastAsiaTheme="minorEastAsia" w:hAnsi="Times New Roman" w:cs="Times New Roman"/>
          <w:sz w:val="24"/>
          <w:szCs w:val="24"/>
        </w:rPr>
        <w:t xml:space="preserve">) secara parsial mempunyai hubungan positif </w:t>
      </w:r>
      <w:r w:rsidR="003E6BE8">
        <w:rPr>
          <w:rFonts w:ascii="Times New Roman" w:eastAsiaTheme="minorEastAsia" w:hAnsi="Times New Roman" w:cs="Times New Roman"/>
          <w:sz w:val="24"/>
          <w:szCs w:val="24"/>
        </w:rPr>
        <w:t xml:space="preserve">dan </w:t>
      </w:r>
      <w:r>
        <w:rPr>
          <w:rFonts w:ascii="Times New Roman" w:eastAsiaTheme="minorEastAsia" w:hAnsi="Times New Roman" w:cs="Times New Roman"/>
          <w:sz w:val="24"/>
          <w:szCs w:val="24"/>
        </w:rPr>
        <w:t>berpengaruh</w:t>
      </w:r>
      <w:r w:rsidR="003E6BE8">
        <w:rPr>
          <w:rFonts w:ascii="Times New Roman" w:eastAsiaTheme="minorEastAsia" w:hAnsi="Times New Roman" w:cs="Times New Roman"/>
          <w:sz w:val="24"/>
          <w:szCs w:val="24"/>
        </w:rPr>
        <w:t xml:space="preserve"> namun tidak</w:t>
      </w:r>
      <w:r>
        <w:rPr>
          <w:rFonts w:ascii="Times New Roman" w:eastAsiaTheme="minorEastAsia" w:hAnsi="Times New Roman" w:cs="Times New Roman"/>
          <w:sz w:val="24"/>
          <w:szCs w:val="24"/>
        </w:rPr>
        <w:t xml:space="preserve"> signifikan terhadap </w:t>
      </w:r>
      <w:r>
        <w:rPr>
          <w:rFonts w:ascii="Times New Roman" w:eastAsiaTheme="minorEastAsia" w:hAnsi="Times New Roman" w:cs="Times New Roman"/>
          <w:i/>
          <w:sz w:val="24"/>
          <w:szCs w:val="24"/>
        </w:rPr>
        <w:t>M</w:t>
      </w:r>
      <w:r w:rsidRPr="007D28C7">
        <w:rPr>
          <w:rFonts w:ascii="Times New Roman" w:eastAsiaTheme="minorEastAsia" w:hAnsi="Times New Roman" w:cs="Times New Roman"/>
          <w:i/>
          <w:sz w:val="24"/>
          <w:szCs w:val="24"/>
        </w:rPr>
        <w:t>argin</w:t>
      </w:r>
      <w:r>
        <w:rPr>
          <w:rFonts w:ascii="Times New Roman" w:eastAsiaTheme="minorEastAsia" w:hAnsi="Times New Roman" w:cs="Times New Roman"/>
          <w:sz w:val="24"/>
          <w:szCs w:val="24"/>
        </w:rPr>
        <w:t xml:space="preserve"> (Y).</w:t>
      </w:r>
    </w:p>
    <w:p w:rsidR="00AC7477" w:rsidRDefault="00AC7477" w:rsidP="00AB79D9">
      <w:pPr>
        <w:spacing w:after="0" w:line="480" w:lineRule="auto"/>
        <w:jc w:val="both"/>
        <w:rPr>
          <w:rFonts w:ascii="Times New Roman" w:eastAsiaTheme="minorEastAsia" w:hAnsi="Times New Roman" w:cs="Times New Roman"/>
          <w:sz w:val="24"/>
          <w:szCs w:val="24"/>
        </w:rPr>
      </w:pPr>
    </w:p>
    <w:p w:rsidR="00AB79D9" w:rsidRDefault="00AB79D9" w:rsidP="00AB79D9">
      <w:pPr>
        <w:spacing w:after="0" w:line="480" w:lineRule="auto"/>
        <w:jc w:val="both"/>
        <w:rPr>
          <w:rFonts w:ascii="Times New Roman" w:eastAsiaTheme="minorEastAsia" w:hAnsi="Times New Roman" w:cs="Times New Roman"/>
          <w:sz w:val="24"/>
          <w:szCs w:val="24"/>
        </w:rPr>
      </w:pPr>
    </w:p>
    <w:p w:rsidR="00AC7477" w:rsidRPr="004C1455" w:rsidRDefault="00AC7477" w:rsidP="00AB79D9">
      <w:pPr>
        <w:spacing w:after="0" w:line="480" w:lineRule="auto"/>
        <w:jc w:val="both"/>
        <w:rPr>
          <w:rFonts w:ascii="Times New Roman" w:eastAsiaTheme="minorEastAsia" w:hAnsi="Times New Roman" w:cs="Times New Roman"/>
          <w:b/>
          <w:sz w:val="24"/>
          <w:szCs w:val="24"/>
        </w:rPr>
      </w:pPr>
      <w:r w:rsidRPr="004C1455">
        <w:rPr>
          <w:rFonts w:ascii="Times New Roman" w:eastAsiaTheme="minorEastAsia" w:hAnsi="Times New Roman" w:cs="Times New Roman"/>
          <w:b/>
          <w:sz w:val="24"/>
          <w:szCs w:val="24"/>
        </w:rPr>
        <w:lastRenderedPageBreak/>
        <w:t>4.2.6</w:t>
      </w:r>
      <w:r w:rsidRPr="004C1455">
        <w:rPr>
          <w:rFonts w:ascii="Times New Roman" w:eastAsiaTheme="minorEastAsia" w:hAnsi="Times New Roman" w:cs="Times New Roman"/>
          <w:b/>
          <w:sz w:val="24"/>
          <w:szCs w:val="24"/>
        </w:rPr>
        <w:tab/>
        <w:t>Uji Simultan (Uji f)</w:t>
      </w:r>
    </w:p>
    <w:p w:rsidR="00AC7477" w:rsidRPr="00B348F2" w:rsidRDefault="00AC7477" w:rsidP="00AC7477">
      <w:pPr>
        <w:tabs>
          <w:tab w:val="left" w:pos="709"/>
        </w:tabs>
        <w:spacing w:after="0" w:line="480" w:lineRule="auto"/>
        <w:jc w:val="both"/>
        <w:rPr>
          <w:rFonts w:ascii="Times New Roman" w:hAnsi="Times New Roman" w:cs="Times New Roman"/>
          <w:sz w:val="24"/>
          <w:szCs w:val="24"/>
        </w:rPr>
      </w:pPr>
      <w:r>
        <w:rPr>
          <w:rFonts w:ascii="Times New Roman" w:eastAsiaTheme="minorEastAsia" w:hAnsi="Times New Roman" w:cs="Times New Roman"/>
          <w:sz w:val="24"/>
          <w:szCs w:val="24"/>
        </w:rPr>
        <w:tab/>
      </w:r>
      <w:r w:rsidRPr="00B348F2">
        <w:rPr>
          <w:rFonts w:ascii="Times New Roman" w:hAnsi="Times New Roman" w:cs="Times New Roman"/>
          <w:sz w:val="24"/>
          <w:szCs w:val="24"/>
        </w:rPr>
        <w:t>Pada dasarnya uji statistik f  menunjukan apakah semua variabel independen (bebas) mempunyai pengaruh secara bersama-sama terhadap variabel dependen (terikat).</w:t>
      </w:r>
    </w:p>
    <w:p w:rsidR="00AC7477" w:rsidRPr="00B348F2" w:rsidRDefault="00AC7477" w:rsidP="00AC7477">
      <w:pPr>
        <w:tabs>
          <w:tab w:val="left" w:pos="709"/>
        </w:tabs>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Kriteria Hipotesis:</w:t>
      </w:r>
    </w:p>
    <w:p w:rsidR="00AC7477" w:rsidRPr="00B348F2" w:rsidRDefault="00AC7477" w:rsidP="00AC7477">
      <w:pPr>
        <w:tabs>
          <w:tab w:val="left" w:pos="709"/>
        </w:tabs>
        <w:spacing w:after="0" w:line="480" w:lineRule="auto"/>
        <w:ind w:left="2160" w:hanging="2160"/>
        <w:jc w:val="both"/>
        <w:rPr>
          <w:rFonts w:ascii="Times New Roman" w:hAnsi="Times New Roman" w:cs="Times New Roman"/>
          <w:sz w:val="24"/>
          <w:szCs w:val="24"/>
        </w:rPr>
      </w:pPr>
      <w:r w:rsidRPr="00B348F2">
        <w:rPr>
          <w:rFonts w:ascii="Times New Roman" w:hAnsi="Times New Roman" w:cs="Times New Roman"/>
          <w:sz w:val="24"/>
          <w:szCs w:val="24"/>
        </w:rPr>
        <w:tab/>
        <w:t>Ho : β = 0 :</w:t>
      </w:r>
      <w:r w:rsidRPr="00B348F2">
        <w:rPr>
          <w:rFonts w:ascii="Times New Roman" w:hAnsi="Times New Roman" w:cs="Times New Roman"/>
          <w:sz w:val="24"/>
          <w:szCs w:val="24"/>
        </w:rPr>
        <w:tab/>
        <w:t xml:space="preserve">tidak ada pengaruh yang signifikan antara variabel independen (Pembiayaan </w:t>
      </w:r>
      <w:r w:rsidRPr="00B348F2">
        <w:rPr>
          <w:rFonts w:ascii="Times New Roman" w:hAnsi="Times New Roman" w:cs="Times New Roman"/>
          <w:i/>
          <w:sz w:val="24"/>
          <w:szCs w:val="24"/>
        </w:rPr>
        <w:t>Murabahah</w:t>
      </w:r>
      <w:r w:rsidRPr="00B348F2">
        <w:rPr>
          <w:rFonts w:ascii="Times New Roman" w:hAnsi="Times New Roman" w:cs="Times New Roman"/>
          <w:sz w:val="24"/>
          <w:szCs w:val="24"/>
        </w:rPr>
        <w:t xml:space="preserve"> dan Pembiayaan </w:t>
      </w:r>
      <w:r w:rsidRPr="00B348F2">
        <w:rPr>
          <w:rFonts w:ascii="Times New Roman" w:hAnsi="Times New Roman" w:cs="Times New Roman"/>
          <w:i/>
          <w:sz w:val="24"/>
          <w:szCs w:val="24"/>
        </w:rPr>
        <w:t>Istishna</w:t>
      </w:r>
      <w:r w:rsidRPr="00B348F2">
        <w:rPr>
          <w:rFonts w:ascii="Times New Roman" w:hAnsi="Times New Roman" w:cs="Times New Roman"/>
          <w:sz w:val="24"/>
          <w:szCs w:val="24"/>
        </w:rPr>
        <w:t>) secara bersama-sama terhadap variabel dependen (</w:t>
      </w:r>
      <w:r w:rsidRPr="00B348F2">
        <w:rPr>
          <w:rFonts w:ascii="Times New Roman" w:hAnsi="Times New Roman" w:cs="Times New Roman"/>
          <w:i/>
          <w:sz w:val="24"/>
          <w:szCs w:val="24"/>
        </w:rPr>
        <w:t>Margin</w:t>
      </w:r>
      <w:r w:rsidRPr="00B348F2">
        <w:rPr>
          <w:rFonts w:ascii="Times New Roman" w:hAnsi="Times New Roman" w:cs="Times New Roman"/>
          <w:sz w:val="24"/>
          <w:szCs w:val="24"/>
        </w:rPr>
        <w:t>).</w:t>
      </w:r>
    </w:p>
    <w:p w:rsidR="00AC7477" w:rsidRDefault="004077B9" w:rsidP="00857868">
      <w:pPr>
        <w:spacing w:after="0" w:line="480" w:lineRule="auto"/>
        <w:ind w:left="2160" w:hanging="1440"/>
        <w:jc w:val="both"/>
        <w:rPr>
          <w:rFonts w:ascii="Times New Roman" w:eastAsiaTheme="minorEastAsia" w:hAnsi="Times New Roman" w:cs="Times New Roman"/>
          <w:sz w:val="24"/>
          <w:szCs w:val="24"/>
        </w:rPr>
      </w:pPr>
      <w:r>
        <w:rPr>
          <w:rFonts w:ascii="Times New Roman" w:hAnsi="Times New Roman" w:cs="Times New Roman"/>
          <w:sz w:val="24"/>
          <w:szCs w:val="24"/>
        </w:rPr>
        <w:t>Ha :  β &gt;</w:t>
      </w:r>
      <w:r w:rsidR="00AC7477" w:rsidRPr="00B348F2">
        <w:rPr>
          <w:rFonts w:ascii="Times New Roman" w:hAnsi="Times New Roman" w:cs="Times New Roman"/>
          <w:sz w:val="24"/>
          <w:szCs w:val="24"/>
        </w:rPr>
        <w:t xml:space="preserve"> 0 :</w:t>
      </w:r>
      <w:r w:rsidR="00AC7477" w:rsidRPr="00B348F2">
        <w:rPr>
          <w:rFonts w:ascii="Times New Roman" w:hAnsi="Times New Roman" w:cs="Times New Roman"/>
          <w:sz w:val="24"/>
          <w:szCs w:val="24"/>
        </w:rPr>
        <w:tab/>
        <w:t xml:space="preserve">ada pengaruh yang signifikan antara variabel independen (Pembiayaan </w:t>
      </w:r>
      <w:r w:rsidR="00AC7477" w:rsidRPr="00B348F2">
        <w:rPr>
          <w:rFonts w:ascii="Times New Roman" w:hAnsi="Times New Roman" w:cs="Times New Roman"/>
          <w:i/>
          <w:sz w:val="24"/>
          <w:szCs w:val="24"/>
        </w:rPr>
        <w:t>Murabahah</w:t>
      </w:r>
      <w:r w:rsidR="00AC7477" w:rsidRPr="00B348F2">
        <w:rPr>
          <w:rFonts w:ascii="Times New Roman" w:hAnsi="Times New Roman" w:cs="Times New Roman"/>
          <w:sz w:val="24"/>
          <w:szCs w:val="24"/>
        </w:rPr>
        <w:t xml:space="preserve"> dan Pembiayaan </w:t>
      </w:r>
      <w:r w:rsidR="00AC7477" w:rsidRPr="00B348F2">
        <w:rPr>
          <w:rFonts w:ascii="Times New Roman" w:hAnsi="Times New Roman" w:cs="Times New Roman"/>
          <w:i/>
          <w:sz w:val="24"/>
          <w:szCs w:val="24"/>
        </w:rPr>
        <w:t>Istishna</w:t>
      </w:r>
      <w:r w:rsidR="00AC7477" w:rsidRPr="00B348F2">
        <w:rPr>
          <w:rFonts w:ascii="Times New Roman" w:hAnsi="Times New Roman" w:cs="Times New Roman"/>
          <w:sz w:val="24"/>
          <w:szCs w:val="24"/>
        </w:rPr>
        <w:t>) secara bersama-sama terhadap variabel dependen (</w:t>
      </w:r>
      <w:r w:rsidR="00AC7477" w:rsidRPr="00B348F2">
        <w:rPr>
          <w:rFonts w:ascii="Times New Roman" w:hAnsi="Times New Roman" w:cs="Times New Roman"/>
          <w:i/>
          <w:sz w:val="24"/>
          <w:szCs w:val="24"/>
        </w:rPr>
        <w:t>Margin</w:t>
      </w:r>
      <w:r w:rsidR="00AC7477" w:rsidRPr="00B348F2">
        <w:rPr>
          <w:rFonts w:ascii="Times New Roman" w:hAnsi="Times New Roman" w:cs="Times New Roman"/>
          <w:sz w:val="24"/>
          <w:szCs w:val="24"/>
        </w:rPr>
        <w:t>).</w:t>
      </w:r>
    </w:p>
    <w:p w:rsidR="00AC7477" w:rsidRDefault="00AC7477" w:rsidP="00857868">
      <w:pPr>
        <w:spacing w:after="0" w:line="480" w:lineRule="auto"/>
        <w:ind w:firstLine="720"/>
        <w:jc w:val="both"/>
        <w:rPr>
          <w:rFonts w:ascii="Times New Roman" w:eastAsiaTheme="minorEastAsia" w:hAnsi="Times New Roman" w:cs="Times New Roman"/>
          <w:sz w:val="24"/>
          <w:szCs w:val="24"/>
        </w:rPr>
      </w:pPr>
      <w:r>
        <w:rPr>
          <w:rFonts w:ascii="Times New Roman" w:hAnsi="Times New Roman" w:cs="Times New Roman"/>
          <w:sz w:val="24"/>
          <w:szCs w:val="24"/>
        </w:rPr>
        <w:t xml:space="preserve">Tingkat keyakinan yang digunakan dalam penelitian ini adalah sebesar 95% dengan tarif nyata 5% </w:t>
      </w:r>
      <m:oMath>
        <m:d>
          <m:dPr>
            <m:ctrlPr>
              <w:rPr>
                <w:rFonts w:ascii="Cambria Math" w:hAnsi="Cambria Math" w:cs="Times New Roman"/>
                <w:i/>
                <w:sz w:val="24"/>
                <w:szCs w:val="24"/>
              </w:rPr>
            </m:ctrlPr>
          </m:dPr>
          <m:e>
            <m:r>
              <w:rPr>
                <w:rFonts w:ascii="Cambria Math" w:hAnsi="Cambria Math" w:cs="Times New Roman"/>
                <w:sz w:val="24"/>
                <w:szCs w:val="24"/>
              </w:rPr>
              <m:t>α=0,05</m:t>
            </m:r>
          </m:e>
        </m:d>
      </m:oMath>
      <w:r>
        <w:rPr>
          <w:rFonts w:ascii="Times New Roman" w:eastAsiaTheme="minorEastAsia" w:hAnsi="Times New Roman" w:cs="Times New Roman"/>
          <w:sz w:val="24"/>
          <w:szCs w:val="24"/>
        </w:rPr>
        <w:t>. Tingkat signifikansi 0,05 atau 5% artinya kemungkinan besar dari hasil penarikan kesimpulan memiliki probabilitas 95% atau toleransi sebesar 5%.</w:t>
      </w:r>
    </w:p>
    <w:p w:rsidR="003E6BE8" w:rsidRPr="00751837" w:rsidRDefault="00AC7477" w:rsidP="00857868">
      <w:pPr>
        <w:spacing w:after="0" w:line="480" w:lineRule="auto"/>
        <w:ind w:firstLine="72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Pada uji f atau uji simultan ini, nilai probabilitas dapat dilihat pada hasil pengujian yang sudah diolah pada tabel 4.12, sebagai berikut:</w:t>
      </w:r>
    </w:p>
    <w:p w:rsidR="00F9784E" w:rsidRPr="00857868" w:rsidRDefault="00AC7477" w:rsidP="00857868">
      <w:pPr>
        <w:autoSpaceDE w:val="0"/>
        <w:autoSpaceDN w:val="0"/>
        <w:adjustRightInd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Tabel 4.12 Hasil Uji Simultan (Uji f)</w:t>
      </w:r>
    </w:p>
    <w:tbl>
      <w:tblPr>
        <w:tblW w:w="800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6"/>
        <w:gridCol w:w="1292"/>
        <w:gridCol w:w="1476"/>
        <w:gridCol w:w="1030"/>
        <w:gridCol w:w="1415"/>
        <w:gridCol w:w="1030"/>
        <w:gridCol w:w="1030"/>
      </w:tblGrid>
      <w:tr w:rsidR="00F9784E" w:rsidRPr="00F9784E">
        <w:trPr>
          <w:cantSplit/>
        </w:trPr>
        <w:tc>
          <w:tcPr>
            <w:tcW w:w="8004" w:type="dxa"/>
            <w:gridSpan w:val="7"/>
            <w:tcBorders>
              <w:top w:val="nil"/>
              <w:left w:val="nil"/>
              <w:bottom w:val="nil"/>
              <w:right w:val="nil"/>
            </w:tcBorders>
            <w:shd w:val="clear" w:color="auto" w:fill="FFFFFF"/>
            <w:vAlign w:val="center"/>
          </w:tcPr>
          <w:p w:rsidR="00F9784E" w:rsidRPr="00F9784E" w:rsidRDefault="00F9784E" w:rsidP="00857868">
            <w:pPr>
              <w:autoSpaceDE w:val="0"/>
              <w:autoSpaceDN w:val="0"/>
              <w:adjustRightInd w:val="0"/>
              <w:spacing w:after="0" w:line="360" w:lineRule="auto"/>
              <w:ind w:left="60" w:right="60"/>
              <w:jc w:val="center"/>
              <w:rPr>
                <w:rFonts w:ascii="Arial" w:hAnsi="Arial" w:cs="Arial"/>
                <w:color w:val="010205"/>
              </w:rPr>
            </w:pPr>
            <w:r w:rsidRPr="00F9784E">
              <w:rPr>
                <w:rFonts w:ascii="Arial" w:hAnsi="Arial" w:cs="Arial"/>
                <w:b/>
                <w:bCs/>
                <w:color w:val="010205"/>
              </w:rPr>
              <w:t>ANOVA</w:t>
            </w:r>
            <w:r w:rsidRPr="00F9784E">
              <w:rPr>
                <w:rFonts w:ascii="Arial" w:hAnsi="Arial" w:cs="Arial"/>
                <w:b/>
                <w:bCs/>
                <w:color w:val="010205"/>
                <w:vertAlign w:val="superscript"/>
              </w:rPr>
              <w:t>a</w:t>
            </w:r>
          </w:p>
        </w:tc>
      </w:tr>
      <w:tr w:rsidR="00F9784E" w:rsidRPr="00F9784E" w:rsidTr="00F9784E">
        <w:trPr>
          <w:cantSplit/>
        </w:trPr>
        <w:tc>
          <w:tcPr>
            <w:tcW w:w="2028" w:type="dxa"/>
            <w:gridSpan w:val="2"/>
            <w:tcBorders>
              <w:top w:val="nil"/>
              <w:left w:val="nil"/>
              <w:bottom w:val="single" w:sz="8" w:space="0" w:color="152935"/>
              <w:right w:val="nil"/>
            </w:tcBorders>
            <w:shd w:val="clear" w:color="auto" w:fill="FFFFFF"/>
            <w:vAlign w:val="bottom"/>
          </w:tcPr>
          <w:p w:rsidR="00F9784E" w:rsidRPr="00F9784E" w:rsidRDefault="00F9784E" w:rsidP="00F9784E">
            <w:pPr>
              <w:autoSpaceDE w:val="0"/>
              <w:autoSpaceDN w:val="0"/>
              <w:adjustRightInd w:val="0"/>
              <w:spacing w:after="0" w:line="320" w:lineRule="atLeast"/>
              <w:ind w:left="60" w:right="60"/>
              <w:rPr>
                <w:rFonts w:ascii="Arial" w:hAnsi="Arial" w:cs="Arial"/>
                <w:color w:val="264A60"/>
                <w:sz w:val="18"/>
                <w:szCs w:val="18"/>
              </w:rPr>
            </w:pPr>
            <w:r w:rsidRPr="00F9784E">
              <w:rPr>
                <w:rFonts w:ascii="Arial" w:hAnsi="Arial" w:cs="Arial"/>
                <w:color w:val="264A60"/>
                <w:sz w:val="18"/>
                <w:szCs w:val="18"/>
              </w:rPr>
              <w:t>Model</w:t>
            </w:r>
          </w:p>
        </w:tc>
        <w:tc>
          <w:tcPr>
            <w:tcW w:w="1475" w:type="dxa"/>
            <w:tcBorders>
              <w:top w:val="nil"/>
              <w:left w:val="nil"/>
              <w:bottom w:val="single" w:sz="8" w:space="0" w:color="152935"/>
              <w:right w:val="single" w:sz="8" w:space="0" w:color="E0E0E0"/>
            </w:tcBorders>
            <w:shd w:val="clear" w:color="auto" w:fill="FFFFFF"/>
            <w:vAlign w:val="bottom"/>
          </w:tcPr>
          <w:p w:rsidR="00F9784E" w:rsidRPr="00F9784E" w:rsidRDefault="00F9784E" w:rsidP="00F9784E">
            <w:pPr>
              <w:autoSpaceDE w:val="0"/>
              <w:autoSpaceDN w:val="0"/>
              <w:adjustRightInd w:val="0"/>
              <w:spacing w:after="0" w:line="320" w:lineRule="atLeast"/>
              <w:ind w:left="60" w:right="60"/>
              <w:jc w:val="center"/>
              <w:rPr>
                <w:rFonts w:ascii="Arial" w:hAnsi="Arial" w:cs="Arial"/>
                <w:color w:val="264A60"/>
                <w:sz w:val="18"/>
                <w:szCs w:val="18"/>
              </w:rPr>
            </w:pPr>
            <w:r w:rsidRPr="00F9784E">
              <w:rPr>
                <w:rFonts w:ascii="Arial" w:hAnsi="Arial" w:cs="Arial"/>
                <w:color w:val="264A60"/>
                <w:sz w:val="18"/>
                <w:szCs w:val="18"/>
              </w:rPr>
              <w:t>Sum of Squares</w:t>
            </w:r>
          </w:p>
        </w:tc>
        <w:tc>
          <w:tcPr>
            <w:tcW w:w="1029" w:type="dxa"/>
            <w:tcBorders>
              <w:top w:val="nil"/>
              <w:left w:val="single" w:sz="8" w:space="0" w:color="E0E0E0"/>
              <w:bottom w:val="single" w:sz="8" w:space="0" w:color="152935"/>
              <w:right w:val="single" w:sz="8" w:space="0" w:color="E0E0E0"/>
            </w:tcBorders>
            <w:shd w:val="clear" w:color="auto" w:fill="FFFFFF"/>
            <w:vAlign w:val="bottom"/>
          </w:tcPr>
          <w:p w:rsidR="00F9784E" w:rsidRPr="00F9784E" w:rsidRDefault="00F9784E" w:rsidP="00F9784E">
            <w:pPr>
              <w:autoSpaceDE w:val="0"/>
              <w:autoSpaceDN w:val="0"/>
              <w:adjustRightInd w:val="0"/>
              <w:spacing w:after="0" w:line="320" w:lineRule="atLeast"/>
              <w:ind w:left="60" w:right="60"/>
              <w:jc w:val="center"/>
              <w:rPr>
                <w:rFonts w:ascii="Arial" w:hAnsi="Arial" w:cs="Arial"/>
                <w:color w:val="264A60"/>
                <w:sz w:val="18"/>
                <w:szCs w:val="18"/>
              </w:rPr>
            </w:pPr>
            <w:r w:rsidRPr="00F9784E">
              <w:rPr>
                <w:rFonts w:ascii="Arial" w:hAnsi="Arial" w:cs="Arial"/>
                <w:color w:val="264A60"/>
                <w:sz w:val="18"/>
                <w:szCs w:val="18"/>
              </w:rPr>
              <w:t>df</w:t>
            </w:r>
          </w:p>
        </w:tc>
        <w:tc>
          <w:tcPr>
            <w:tcW w:w="1414" w:type="dxa"/>
            <w:tcBorders>
              <w:top w:val="nil"/>
              <w:left w:val="single" w:sz="8" w:space="0" w:color="E0E0E0"/>
              <w:bottom w:val="single" w:sz="8" w:space="0" w:color="152935"/>
              <w:right w:val="single" w:sz="8" w:space="0" w:color="E0E0E0"/>
            </w:tcBorders>
            <w:shd w:val="clear" w:color="auto" w:fill="FFFFFF"/>
            <w:vAlign w:val="bottom"/>
          </w:tcPr>
          <w:p w:rsidR="00F9784E" w:rsidRPr="00F9784E" w:rsidRDefault="00F9784E" w:rsidP="00F9784E">
            <w:pPr>
              <w:autoSpaceDE w:val="0"/>
              <w:autoSpaceDN w:val="0"/>
              <w:adjustRightInd w:val="0"/>
              <w:spacing w:after="0" w:line="320" w:lineRule="atLeast"/>
              <w:ind w:left="60" w:right="60"/>
              <w:jc w:val="center"/>
              <w:rPr>
                <w:rFonts w:ascii="Arial" w:hAnsi="Arial" w:cs="Arial"/>
                <w:color w:val="264A60"/>
                <w:sz w:val="18"/>
                <w:szCs w:val="18"/>
              </w:rPr>
            </w:pPr>
            <w:r w:rsidRPr="00F9784E">
              <w:rPr>
                <w:rFonts w:ascii="Arial" w:hAnsi="Arial" w:cs="Arial"/>
                <w:color w:val="264A60"/>
                <w:sz w:val="18"/>
                <w:szCs w:val="18"/>
              </w:rPr>
              <w:t>Mean Square</w:t>
            </w:r>
          </w:p>
        </w:tc>
        <w:tc>
          <w:tcPr>
            <w:tcW w:w="1029" w:type="dxa"/>
            <w:tcBorders>
              <w:top w:val="nil"/>
              <w:left w:val="single" w:sz="8" w:space="0" w:color="E0E0E0"/>
              <w:bottom w:val="single" w:sz="8" w:space="0" w:color="152935"/>
              <w:right w:val="single" w:sz="8" w:space="0" w:color="E0E0E0"/>
            </w:tcBorders>
            <w:shd w:val="clear" w:color="auto" w:fill="F4B083" w:themeFill="accent2" w:themeFillTint="99"/>
            <w:vAlign w:val="bottom"/>
          </w:tcPr>
          <w:p w:rsidR="00F9784E" w:rsidRPr="00F9784E" w:rsidRDefault="00F9784E" w:rsidP="00F9784E">
            <w:pPr>
              <w:autoSpaceDE w:val="0"/>
              <w:autoSpaceDN w:val="0"/>
              <w:adjustRightInd w:val="0"/>
              <w:spacing w:after="0" w:line="320" w:lineRule="atLeast"/>
              <w:ind w:left="60" w:right="60"/>
              <w:jc w:val="center"/>
              <w:rPr>
                <w:rFonts w:ascii="Arial" w:hAnsi="Arial" w:cs="Arial"/>
                <w:color w:val="264A60"/>
                <w:sz w:val="18"/>
                <w:szCs w:val="18"/>
              </w:rPr>
            </w:pPr>
            <w:r w:rsidRPr="00F9784E">
              <w:rPr>
                <w:rFonts w:ascii="Arial" w:hAnsi="Arial" w:cs="Arial"/>
                <w:color w:val="264A60"/>
                <w:sz w:val="18"/>
                <w:szCs w:val="18"/>
              </w:rPr>
              <w:t>F</w:t>
            </w:r>
          </w:p>
        </w:tc>
        <w:tc>
          <w:tcPr>
            <w:tcW w:w="1029" w:type="dxa"/>
            <w:tcBorders>
              <w:top w:val="nil"/>
              <w:left w:val="single" w:sz="8" w:space="0" w:color="E0E0E0"/>
              <w:bottom w:val="single" w:sz="8" w:space="0" w:color="152935"/>
              <w:right w:val="nil"/>
            </w:tcBorders>
            <w:shd w:val="clear" w:color="auto" w:fill="F4B083" w:themeFill="accent2" w:themeFillTint="99"/>
            <w:vAlign w:val="bottom"/>
          </w:tcPr>
          <w:p w:rsidR="00F9784E" w:rsidRPr="00F9784E" w:rsidRDefault="00F9784E" w:rsidP="00F9784E">
            <w:pPr>
              <w:autoSpaceDE w:val="0"/>
              <w:autoSpaceDN w:val="0"/>
              <w:adjustRightInd w:val="0"/>
              <w:spacing w:after="0" w:line="320" w:lineRule="atLeast"/>
              <w:ind w:left="60" w:right="60"/>
              <w:jc w:val="center"/>
              <w:rPr>
                <w:rFonts w:ascii="Arial" w:hAnsi="Arial" w:cs="Arial"/>
                <w:color w:val="264A60"/>
                <w:sz w:val="18"/>
                <w:szCs w:val="18"/>
              </w:rPr>
            </w:pPr>
            <w:r w:rsidRPr="00F9784E">
              <w:rPr>
                <w:rFonts w:ascii="Arial" w:hAnsi="Arial" w:cs="Arial"/>
                <w:color w:val="264A60"/>
                <w:sz w:val="18"/>
                <w:szCs w:val="18"/>
              </w:rPr>
              <w:t>Sig.</w:t>
            </w:r>
          </w:p>
        </w:tc>
      </w:tr>
      <w:tr w:rsidR="00F9784E" w:rsidRPr="00F9784E" w:rsidTr="00F9784E">
        <w:trPr>
          <w:cantSplit/>
        </w:trPr>
        <w:tc>
          <w:tcPr>
            <w:tcW w:w="737" w:type="dxa"/>
            <w:vMerge w:val="restart"/>
            <w:tcBorders>
              <w:top w:val="single" w:sz="8" w:space="0" w:color="152935"/>
              <w:left w:val="nil"/>
              <w:bottom w:val="single" w:sz="8" w:space="0" w:color="152935"/>
              <w:right w:val="nil"/>
            </w:tcBorders>
            <w:shd w:val="clear" w:color="auto" w:fill="E0E0E0"/>
          </w:tcPr>
          <w:p w:rsidR="00F9784E" w:rsidRPr="00F9784E" w:rsidRDefault="00F9784E" w:rsidP="00F9784E">
            <w:pPr>
              <w:autoSpaceDE w:val="0"/>
              <w:autoSpaceDN w:val="0"/>
              <w:adjustRightInd w:val="0"/>
              <w:spacing w:after="0" w:line="320" w:lineRule="atLeast"/>
              <w:ind w:left="60" w:right="60"/>
              <w:rPr>
                <w:rFonts w:ascii="Arial" w:hAnsi="Arial" w:cs="Arial"/>
                <w:color w:val="264A60"/>
                <w:sz w:val="18"/>
                <w:szCs w:val="18"/>
              </w:rPr>
            </w:pPr>
            <w:r w:rsidRPr="00F9784E">
              <w:rPr>
                <w:rFonts w:ascii="Arial" w:hAnsi="Arial" w:cs="Arial"/>
                <w:color w:val="264A60"/>
                <w:sz w:val="18"/>
                <w:szCs w:val="18"/>
              </w:rPr>
              <w:t>1</w:t>
            </w:r>
          </w:p>
        </w:tc>
        <w:tc>
          <w:tcPr>
            <w:tcW w:w="1291" w:type="dxa"/>
            <w:tcBorders>
              <w:top w:val="single" w:sz="8" w:space="0" w:color="152935"/>
              <w:left w:val="nil"/>
              <w:bottom w:val="single" w:sz="8" w:space="0" w:color="AEAEAE"/>
              <w:right w:val="nil"/>
            </w:tcBorders>
            <w:shd w:val="clear" w:color="auto" w:fill="E0E0E0"/>
          </w:tcPr>
          <w:p w:rsidR="00F9784E" w:rsidRPr="00F9784E" w:rsidRDefault="00F9784E" w:rsidP="00F9784E">
            <w:pPr>
              <w:autoSpaceDE w:val="0"/>
              <w:autoSpaceDN w:val="0"/>
              <w:adjustRightInd w:val="0"/>
              <w:spacing w:after="0" w:line="320" w:lineRule="atLeast"/>
              <w:ind w:left="60" w:right="60"/>
              <w:rPr>
                <w:rFonts w:ascii="Arial" w:hAnsi="Arial" w:cs="Arial"/>
                <w:color w:val="264A60"/>
                <w:sz w:val="18"/>
                <w:szCs w:val="18"/>
              </w:rPr>
            </w:pPr>
            <w:r w:rsidRPr="00F9784E">
              <w:rPr>
                <w:rFonts w:ascii="Arial" w:hAnsi="Arial" w:cs="Arial"/>
                <w:color w:val="264A60"/>
                <w:sz w:val="18"/>
                <w:szCs w:val="18"/>
              </w:rPr>
              <w:t>Regression</w:t>
            </w:r>
          </w:p>
        </w:tc>
        <w:tc>
          <w:tcPr>
            <w:tcW w:w="1475" w:type="dxa"/>
            <w:tcBorders>
              <w:top w:val="single" w:sz="8" w:space="0" w:color="152935"/>
              <w:left w:val="nil"/>
              <w:bottom w:val="single" w:sz="8" w:space="0" w:color="AEAEAE"/>
              <w:right w:val="single" w:sz="8" w:space="0" w:color="E0E0E0"/>
            </w:tcBorders>
            <w:shd w:val="clear" w:color="auto" w:fill="FFFFFF"/>
          </w:tcPr>
          <w:p w:rsidR="00F9784E" w:rsidRPr="00F9784E" w:rsidRDefault="00F9784E" w:rsidP="00F9784E">
            <w:pPr>
              <w:autoSpaceDE w:val="0"/>
              <w:autoSpaceDN w:val="0"/>
              <w:adjustRightInd w:val="0"/>
              <w:spacing w:after="0" w:line="320" w:lineRule="atLeast"/>
              <w:ind w:left="60" w:right="60"/>
              <w:jc w:val="right"/>
              <w:rPr>
                <w:rFonts w:ascii="Arial" w:hAnsi="Arial" w:cs="Arial"/>
                <w:color w:val="010205"/>
                <w:sz w:val="18"/>
                <w:szCs w:val="18"/>
              </w:rPr>
            </w:pPr>
            <w:r w:rsidRPr="00F9784E">
              <w:rPr>
                <w:rFonts w:ascii="Arial" w:hAnsi="Arial" w:cs="Arial"/>
                <w:color w:val="010205"/>
                <w:sz w:val="18"/>
                <w:szCs w:val="18"/>
              </w:rPr>
              <w:t>,155</w:t>
            </w:r>
          </w:p>
        </w:tc>
        <w:tc>
          <w:tcPr>
            <w:tcW w:w="1029" w:type="dxa"/>
            <w:tcBorders>
              <w:top w:val="single" w:sz="8" w:space="0" w:color="152935"/>
              <w:left w:val="single" w:sz="8" w:space="0" w:color="E0E0E0"/>
              <w:bottom w:val="single" w:sz="8" w:space="0" w:color="AEAEAE"/>
              <w:right w:val="single" w:sz="8" w:space="0" w:color="E0E0E0"/>
            </w:tcBorders>
            <w:shd w:val="clear" w:color="auto" w:fill="FFFFFF"/>
          </w:tcPr>
          <w:p w:rsidR="00F9784E" w:rsidRPr="00F9784E" w:rsidRDefault="00F9784E" w:rsidP="00F9784E">
            <w:pPr>
              <w:autoSpaceDE w:val="0"/>
              <w:autoSpaceDN w:val="0"/>
              <w:adjustRightInd w:val="0"/>
              <w:spacing w:after="0" w:line="320" w:lineRule="atLeast"/>
              <w:ind w:left="60" w:right="60"/>
              <w:jc w:val="right"/>
              <w:rPr>
                <w:rFonts w:ascii="Arial" w:hAnsi="Arial" w:cs="Arial"/>
                <w:color w:val="010205"/>
                <w:sz w:val="18"/>
                <w:szCs w:val="18"/>
              </w:rPr>
            </w:pPr>
            <w:r w:rsidRPr="00F9784E">
              <w:rPr>
                <w:rFonts w:ascii="Arial" w:hAnsi="Arial" w:cs="Arial"/>
                <w:color w:val="010205"/>
                <w:sz w:val="18"/>
                <w:szCs w:val="18"/>
              </w:rPr>
              <w:t>2</w:t>
            </w:r>
          </w:p>
        </w:tc>
        <w:tc>
          <w:tcPr>
            <w:tcW w:w="1414" w:type="dxa"/>
            <w:tcBorders>
              <w:top w:val="single" w:sz="8" w:space="0" w:color="152935"/>
              <w:left w:val="single" w:sz="8" w:space="0" w:color="E0E0E0"/>
              <w:bottom w:val="single" w:sz="8" w:space="0" w:color="AEAEAE"/>
              <w:right w:val="single" w:sz="8" w:space="0" w:color="E0E0E0"/>
            </w:tcBorders>
            <w:shd w:val="clear" w:color="auto" w:fill="FFFFFF"/>
          </w:tcPr>
          <w:p w:rsidR="00F9784E" w:rsidRPr="00F9784E" w:rsidRDefault="00F9784E" w:rsidP="00F9784E">
            <w:pPr>
              <w:autoSpaceDE w:val="0"/>
              <w:autoSpaceDN w:val="0"/>
              <w:adjustRightInd w:val="0"/>
              <w:spacing w:after="0" w:line="320" w:lineRule="atLeast"/>
              <w:ind w:left="60" w:right="60"/>
              <w:jc w:val="right"/>
              <w:rPr>
                <w:rFonts w:ascii="Arial" w:hAnsi="Arial" w:cs="Arial"/>
                <w:color w:val="010205"/>
                <w:sz w:val="18"/>
                <w:szCs w:val="18"/>
              </w:rPr>
            </w:pPr>
            <w:r w:rsidRPr="00F9784E">
              <w:rPr>
                <w:rFonts w:ascii="Arial" w:hAnsi="Arial" w:cs="Arial"/>
                <w:color w:val="010205"/>
                <w:sz w:val="18"/>
                <w:szCs w:val="18"/>
              </w:rPr>
              <w:t>,078</w:t>
            </w:r>
          </w:p>
        </w:tc>
        <w:tc>
          <w:tcPr>
            <w:tcW w:w="1029" w:type="dxa"/>
            <w:tcBorders>
              <w:top w:val="single" w:sz="8" w:space="0" w:color="152935"/>
              <w:left w:val="single" w:sz="8" w:space="0" w:color="E0E0E0"/>
              <w:bottom w:val="single" w:sz="8" w:space="0" w:color="AEAEAE"/>
              <w:right w:val="single" w:sz="8" w:space="0" w:color="E0E0E0"/>
            </w:tcBorders>
            <w:shd w:val="clear" w:color="auto" w:fill="F4B083" w:themeFill="accent2" w:themeFillTint="99"/>
          </w:tcPr>
          <w:p w:rsidR="00F9784E" w:rsidRPr="00F9784E" w:rsidRDefault="00F9784E" w:rsidP="00F9784E">
            <w:pPr>
              <w:autoSpaceDE w:val="0"/>
              <w:autoSpaceDN w:val="0"/>
              <w:adjustRightInd w:val="0"/>
              <w:spacing w:after="0" w:line="320" w:lineRule="atLeast"/>
              <w:ind w:left="60" w:right="60"/>
              <w:jc w:val="right"/>
              <w:rPr>
                <w:rFonts w:ascii="Arial" w:hAnsi="Arial" w:cs="Arial"/>
                <w:color w:val="010205"/>
                <w:sz w:val="18"/>
                <w:szCs w:val="18"/>
              </w:rPr>
            </w:pPr>
            <w:r w:rsidRPr="00F9784E">
              <w:rPr>
                <w:rFonts w:ascii="Arial" w:hAnsi="Arial" w:cs="Arial"/>
                <w:color w:val="010205"/>
                <w:sz w:val="18"/>
                <w:szCs w:val="18"/>
              </w:rPr>
              <w:t>1,471</w:t>
            </w:r>
          </w:p>
        </w:tc>
        <w:tc>
          <w:tcPr>
            <w:tcW w:w="1029" w:type="dxa"/>
            <w:tcBorders>
              <w:top w:val="single" w:sz="8" w:space="0" w:color="152935"/>
              <w:left w:val="single" w:sz="8" w:space="0" w:color="E0E0E0"/>
              <w:bottom w:val="single" w:sz="8" w:space="0" w:color="AEAEAE"/>
              <w:right w:val="nil"/>
            </w:tcBorders>
            <w:shd w:val="clear" w:color="auto" w:fill="F4B083" w:themeFill="accent2" w:themeFillTint="99"/>
          </w:tcPr>
          <w:p w:rsidR="00F9784E" w:rsidRPr="00F9784E" w:rsidRDefault="00F9784E" w:rsidP="00F9784E">
            <w:pPr>
              <w:autoSpaceDE w:val="0"/>
              <w:autoSpaceDN w:val="0"/>
              <w:adjustRightInd w:val="0"/>
              <w:spacing w:after="0" w:line="320" w:lineRule="atLeast"/>
              <w:ind w:left="60" w:right="60"/>
              <w:jc w:val="right"/>
              <w:rPr>
                <w:rFonts w:ascii="Arial" w:hAnsi="Arial" w:cs="Arial"/>
                <w:color w:val="010205"/>
                <w:sz w:val="18"/>
                <w:szCs w:val="18"/>
              </w:rPr>
            </w:pPr>
            <w:r w:rsidRPr="00F9784E">
              <w:rPr>
                <w:rFonts w:ascii="Arial" w:hAnsi="Arial" w:cs="Arial"/>
                <w:color w:val="010205"/>
                <w:sz w:val="18"/>
                <w:szCs w:val="18"/>
              </w:rPr>
              <w:t>,258</w:t>
            </w:r>
            <w:r w:rsidRPr="00F9784E">
              <w:rPr>
                <w:rFonts w:ascii="Arial" w:hAnsi="Arial" w:cs="Arial"/>
                <w:color w:val="010205"/>
                <w:sz w:val="18"/>
                <w:szCs w:val="18"/>
                <w:vertAlign w:val="superscript"/>
              </w:rPr>
              <w:t>b</w:t>
            </w:r>
          </w:p>
        </w:tc>
      </w:tr>
      <w:tr w:rsidR="00F9784E" w:rsidRPr="00F9784E" w:rsidTr="00F9784E">
        <w:trPr>
          <w:cantSplit/>
        </w:trPr>
        <w:tc>
          <w:tcPr>
            <w:tcW w:w="737" w:type="dxa"/>
            <w:vMerge/>
            <w:tcBorders>
              <w:top w:val="single" w:sz="8" w:space="0" w:color="152935"/>
              <w:left w:val="nil"/>
              <w:bottom w:val="single" w:sz="8" w:space="0" w:color="152935"/>
              <w:right w:val="nil"/>
            </w:tcBorders>
            <w:shd w:val="clear" w:color="auto" w:fill="E0E0E0"/>
          </w:tcPr>
          <w:p w:rsidR="00F9784E" w:rsidRPr="00F9784E" w:rsidRDefault="00F9784E" w:rsidP="00F9784E">
            <w:pPr>
              <w:autoSpaceDE w:val="0"/>
              <w:autoSpaceDN w:val="0"/>
              <w:adjustRightInd w:val="0"/>
              <w:spacing w:after="0" w:line="240" w:lineRule="auto"/>
              <w:rPr>
                <w:rFonts w:ascii="Arial" w:hAnsi="Arial" w:cs="Arial"/>
                <w:color w:val="010205"/>
                <w:sz w:val="18"/>
                <w:szCs w:val="18"/>
              </w:rPr>
            </w:pPr>
          </w:p>
        </w:tc>
        <w:tc>
          <w:tcPr>
            <w:tcW w:w="1291" w:type="dxa"/>
            <w:tcBorders>
              <w:top w:val="single" w:sz="8" w:space="0" w:color="AEAEAE"/>
              <w:left w:val="nil"/>
              <w:bottom w:val="single" w:sz="8" w:space="0" w:color="AEAEAE"/>
              <w:right w:val="nil"/>
            </w:tcBorders>
            <w:shd w:val="clear" w:color="auto" w:fill="E0E0E0"/>
          </w:tcPr>
          <w:p w:rsidR="00F9784E" w:rsidRPr="00F9784E" w:rsidRDefault="00F9784E" w:rsidP="00F9784E">
            <w:pPr>
              <w:autoSpaceDE w:val="0"/>
              <w:autoSpaceDN w:val="0"/>
              <w:adjustRightInd w:val="0"/>
              <w:spacing w:after="0" w:line="320" w:lineRule="atLeast"/>
              <w:ind w:left="60" w:right="60"/>
              <w:rPr>
                <w:rFonts w:ascii="Arial" w:hAnsi="Arial" w:cs="Arial"/>
                <w:color w:val="264A60"/>
                <w:sz w:val="18"/>
                <w:szCs w:val="18"/>
              </w:rPr>
            </w:pPr>
            <w:r w:rsidRPr="00F9784E">
              <w:rPr>
                <w:rFonts w:ascii="Arial" w:hAnsi="Arial" w:cs="Arial"/>
                <w:color w:val="264A60"/>
                <w:sz w:val="18"/>
                <w:szCs w:val="18"/>
              </w:rPr>
              <w:t>Residual</w:t>
            </w:r>
          </w:p>
        </w:tc>
        <w:tc>
          <w:tcPr>
            <w:tcW w:w="1475" w:type="dxa"/>
            <w:tcBorders>
              <w:top w:val="single" w:sz="8" w:space="0" w:color="AEAEAE"/>
              <w:left w:val="nil"/>
              <w:bottom w:val="single" w:sz="8" w:space="0" w:color="AEAEAE"/>
              <w:right w:val="single" w:sz="8" w:space="0" w:color="E0E0E0"/>
            </w:tcBorders>
            <w:shd w:val="clear" w:color="auto" w:fill="FFFFFF"/>
          </w:tcPr>
          <w:p w:rsidR="00F9784E" w:rsidRPr="00F9784E" w:rsidRDefault="00F9784E" w:rsidP="00F9784E">
            <w:pPr>
              <w:autoSpaceDE w:val="0"/>
              <w:autoSpaceDN w:val="0"/>
              <w:adjustRightInd w:val="0"/>
              <w:spacing w:after="0" w:line="320" w:lineRule="atLeast"/>
              <w:ind w:left="60" w:right="60"/>
              <w:jc w:val="right"/>
              <w:rPr>
                <w:rFonts w:ascii="Arial" w:hAnsi="Arial" w:cs="Arial"/>
                <w:color w:val="010205"/>
                <w:sz w:val="18"/>
                <w:szCs w:val="18"/>
              </w:rPr>
            </w:pPr>
            <w:r w:rsidRPr="00F9784E">
              <w:rPr>
                <w:rFonts w:ascii="Arial" w:hAnsi="Arial" w:cs="Arial"/>
                <w:color w:val="010205"/>
                <w:sz w:val="18"/>
                <w:szCs w:val="18"/>
              </w:rPr>
              <w:t>,896</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rsidR="00F9784E" w:rsidRPr="00F9784E" w:rsidRDefault="00F9784E" w:rsidP="00F9784E">
            <w:pPr>
              <w:autoSpaceDE w:val="0"/>
              <w:autoSpaceDN w:val="0"/>
              <w:adjustRightInd w:val="0"/>
              <w:spacing w:after="0" w:line="320" w:lineRule="atLeast"/>
              <w:ind w:left="60" w:right="60"/>
              <w:jc w:val="right"/>
              <w:rPr>
                <w:rFonts w:ascii="Arial" w:hAnsi="Arial" w:cs="Arial"/>
                <w:color w:val="010205"/>
                <w:sz w:val="18"/>
                <w:szCs w:val="18"/>
              </w:rPr>
            </w:pPr>
            <w:r w:rsidRPr="00F9784E">
              <w:rPr>
                <w:rFonts w:ascii="Arial" w:hAnsi="Arial" w:cs="Arial"/>
                <w:color w:val="010205"/>
                <w:sz w:val="18"/>
                <w:szCs w:val="18"/>
              </w:rPr>
              <w:t>17</w:t>
            </w:r>
          </w:p>
        </w:tc>
        <w:tc>
          <w:tcPr>
            <w:tcW w:w="1414" w:type="dxa"/>
            <w:tcBorders>
              <w:top w:val="single" w:sz="8" w:space="0" w:color="AEAEAE"/>
              <w:left w:val="single" w:sz="8" w:space="0" w:color="E0E0E0"/>
              <w:bottom w:val="single" w:sz="8" w:space="0" w:color="AEAEAE"/>
              <w:right w:val="single" w:sz="8" w:space="0" w:color="E0E0E0"/>
            </w:tcBorders>
            <w:shd w:val="clear" w:color="auto" w:fill="FFFFFF"/>
          </w:tcPr>
          <w:p w:rsidR="00F9784E" w:rsidRPr="00F9784E" w:rsidRDefault="00F9784E" w:rsidP="00F9784E">
            <w:pPr>
              <w:autoSpaceDE w:val="0"/>
              <w:autoSpaceDN w:val="0"/>
              <w:adjustRightInd w:val="0"/>
              <w:spacing w:after="0" w:line="320" w:lineRule="atLeast"/>
              <w:ind w:left="60" w:right="60"/>
              <w:jc w:val="right"/>
              <w:rPr>
                <w:rFonts w:ascii="Arial" w:hAnsi="Arial" w:cs="Arial"/>
                <w:color w:val="010205"/>
                <w:sz w:val="18"/>
                <w:szCs w:val="18"/>
              </w:rPr>
            </w:pPr>
            <w:r w:rsidRPr="00F9784E">
              <w:rPr>
                <w:rFonts w:ascii="Arial" w:hAnsi="Arial" w:cs="Arial"/>
                <w:color w:val="010205"/>
                <w:sz w:val="18"/>
                <w:szCs w:val="18"/>
              </w:rPr>
              <w:t>,053</w:t>
            </w:r>
          </w:p>
        </w:tc>
        <w:tc>
          <w:tcPr>
            <w:tcW w:w="1029" w:type="dxa"/>
            <w:tcBorders>
              <w:top w:val="single" w:sz="8" w:space="0" w:color="AEAEAE"/>
              <w:left w:val="single" w:sz="8" w:space="0" w:color="E0E0E0"/>
              <w:bottom w:val="single" w:sz="8" w:space="0" w:color="AEAEAE"/>
              <w:right w:val="single" w:sz="8" w:space="0" w:color="E0E0E0"/>
            </w:tcBorders>
            <w:shd w:val="clear" w:color="auto" w:fill="F4B083" w:themeFill="accent2" w:themeFillTint="99"/>
            <w:vAlign w:val="center"/>
          </w:tcPr>
          <w:p w:rsidR="00F9784E" w:rsidRPr="00F9784E" w:rsidRDefault="00F9784E" w:rsidP="00F9784E">
            <w:pPr>
              <w:autoSpaceDE w:val="0"/>
              <w:autoSpaceDN w:val="0"/>
              <w:adjustRightInd w:val="0"/>
              <w:spacing w:after="0" w:line="240" w:lineRule="auto"/>
              <w:rPr>
                <w:rFonts w:ascii="Times New Roman" w:hAnsi="Times New Roman" w:cs="Times New Roman"/>
                <w:sz w:val="24"/>
                <w:szCs w:val="24"/>
              </w:rPr>
            </w:pPr>
          </w:p>
        </w:tc>
        <w:tc>
          <w:tcPr>
            <w:tcW w:w="1029" w:type="dxa"/>
            <w:tcBorders>
              <w:top w:val="single" w:sz="8" w:space="0" w:color="AEAEAE"/>
              <w:left w:val="single" w:sz="8" w:space="0" w:color="E0E0E0"/>
              <w:bottom w:val="single" w:sz="8" w:space="0" w:color="AEAEAE"/>
              <w:right w:val="nil"/>
            </w:tcBorders>
            <w:shd w:val="clear" w:color="auto" w:fill="F4B083" w:themeFill="accent2" w:themeFillTint="99"/>
            <w:vAlign w:val="center"/>
          </w:tcPr>
          <w:p w:rsidR="00F9784E" w:rsidRPr="00F9784E" w:rsidRDefault="00F9784E" w:rsidP="00F9784E">
            <w:pPr>
              <w:autoSpaceDE w:val="0"/>
              <w:autoSpaceDN w:val="0"/>
              <w:adjustRightInd w:val="0"/>
              <w:spacing w:after="0" w:line="240" w:lineRule="auto"/>
              <w:rPr>
                <w:rFonts w:ascii="Times New Roman" w:hAnsi="Times New Roman" w:cs="Times New Roman"/>
                <w:sz w:val="24"/>
                <w:szCs w:val="24"/>
              </w:rPr>
            </w:pPr>
          </w:p>
        </w:tc>
      </w:tr>
      <w:tr w:rsidR="00F9784E" w:rsidRPr="00F9784E" w:rsidTr="00F9784E">
        <w:trPr>
          <w:cantSplit/>
        </w:trPr>
        <w:tc>
          <w:tcPr>
            <w:tcW w:w="737" w:type="dxa"/>
            <w:vMerge/>
            <w:tcBorders>
              <w:top w:val="single" w:sz="8" w:space="0" w:color="152935"/>
              <w:left w:val="nil"/>
              <w:bottom w:val="single" w:sz="8" w:space="0" w:color="152935"/>
              <w:right w:val="nil"/>
            </w:tcBorders>
            <w:shd w:val="clear" w:color="auto" w:fill="E0E0E0"/>
          </w:tcPr>
          <w:p w:rsidR="00F9784E" w:rsidRPr="00F9784E" w:rsidRDefault="00F9784E" w:rsidP="00F9784E">
            <w:pPr>
              <w:autoSpaceDE w:val="0"/>
              <w:autoSpaceDN w:val="0"/>
              <w:adjustRightInd w:val="0"/>
              <w:spacing w:after="0" w:line="240" w:lineRule="auto"/>
              <w:rPr>
                <w:rFonts w:ascii="Times New Roman" w:hAnsi="Times New Roman" w:cs="Times New Roman"/>
                <w:sz w:val="24"/>
                <w:szCs w:val="24"/>
              </w:rPr>
            </w:pPr>
          </w:p>
        </w:tc>
        <w:tc>
          <w:tcPr>
            <w:tcW w:w="1291" w:type="dxa"/>
            <w:tcBorders>
              <w:top w:val="single" w:sz="8" w:space="0" w:color="AEAEAE"/>
              <w:left w:val="nil"/>
              <w:bottom w:val="single" w:sz="8" w:space="0" w:color="152935"/>
              <w:right w:val="nil"/>
            </w:tcBorders>
            <w:shd w:val="clear" w:color="auto" w:fill="E0E0E0"/>
          </w:tcPr>
          <w:p w:rsidR="00F9784E" w:rsidRPr="00F9784E" w:rsidRDefault="00F9784E" w:rsidP="00F9784E">
            <w:pPr>
              <w:autoSpaceDE w:val="0"/>
              <w:autoSpaceDN w:val="0"/>
              <w:adjustRightInd w:val="0"/>
              <w:spacing w:after="0" w:line="320" w:lineRule="atLeast"/>
              <w:ind w:left="60" w:right="60"/>
              <w:rPr>
                <w:rFonts w:ascii="Arial" w:hAnsi="Arial" w:cs="Arial"/>
                <w:color w:val="264A60"/>
                <w:sz w:val="18"/>
                <w:szCs w:val="18"/>
              </w:rPr>
            </w:pPr>
            <w:r w:rsidRPr="00F9784E">
              <w:rPr>
                <w:rFonts w:ascii="Arial" w:hAnsi="Arial" w:cs="Arial"/>
                <w:color w:val="264A60"/>
                <w:sz w:val="18"/>
                <w:szCs w:val="18"/>
              </w:rPr>
              <w:t>Total</w:t>
            </w:r>
          </w:p>
        </w:tc>
        <w:tc>
          <w:tcPr>
            <w:tcW w:w="1475" w:type="dxa"/>
            <w:tcBorders>
              <w:top w:val="single" w:sz="8" w:space="0" w:color="AEAEAE"/>
              <w:left w:val="nil"/>
              <w:bottom w:val="single" w:sz="8" w:space="0" w:color="152935"/>
              <w:right w:val="single" w:sz="8" w:space="0" w:color="E0E0E0"/>
            </w:tcBorders>
            <w:shd w:val="clear" w:color="auto" w:fill="FFFFFF"/>
          </w:tcPr>
          <w:p w:rsidR="00F9784E" w:rsidRPr="00F9784E" w:rsidRDefault="00F9784E" w:rsidP="00F9784E">
            <w:pPr>
              <w:autoSpaceDE w:val="0"/>
              <w:autoSpaceDN w:val="0"/>
              <w:adjustRightInd w:val="0"/>
              <w:spacing w:after="0" w:line="320" w:lineRule="atLeast"/>
              <w:ind w:left="60" w:right="60"/>
              <w:jc w:val="right"/>
              <w:rPr>
                <w:rFonts w:ascii="Arial" w:hAnsi="Arial" w:cs="Arial"/>
                <w:color w:val="010205"/>
                <w:sz w:val="18"/>
                <w:szCs w:val="18"/>
              </w:rPr>
            </w:pPr>
            <w:r w:rsidRPr="00F9784E">
              <w:rPr>
                <w:rFonts w:ascii="Arial" w:hAnsi="Arial" w:cs="Arial"/>
                <w:color w:val="010205"/>
                <w:sz w:val="18"/>
                <w:szCs w:val="18"/>
              </w:rPr>
              <w:t>1,051</w:t>
            </w:r>
          </w:p>
        </w:tc>
        <w:tc>
          <w:tcPr>
            <w:tcW w:w="1029" w:type="dxa"/>
            <w:tcBorders>
              <w:top w:val="single" w:sz="8" w:space="0" w:color="AEAEAE"/>
              <w:left w:val="single" w:sz="8" w:space="0" w:color="E0E0E0"/>
              <w:bottom w:val="single" w:sz="8" w:space="0" w:color="152935"/>
              <w:right w:val="single" w:sz="8" w:space="0" w:color="E0E0E0"/>
            </w:tcBorders>
            <w:shd w:val="clear" w:color="auto" w:fill="FFFFFF"/>
          </w:tcPr>
          <w:p w:rsidR="00F9784E" w:rsidRPr="00F9784E" w:rsidRDefault="00F9784E" w:rsidP="00F9784E">
            <w:pPr>
              <w:autoSpaceDE w:val="0"/>
              <w:autoSpaceDN w:val="0"/>
              <w:adjustRightInd w:val="0"/>
              <w:spacing w:after="0" w:line="320" w:lineRule="atLeast"/>
              <w:ind w:left="60" w:right="60"/>
              <w:jc w:val="right"/>
              <w:rPr>
                <w:rFonts w:ascii="Arial" w:hAnsi="Arial" w:cs="Arial"/>
                <w:color w:val="010205"/>
                <w:sz w:val="18"/>
                <w:szCs w:val="18"/>
              </w:rPr>
            </w:pPr>
            <w:r w:rsidRPr="00F9784E">
              <w:rPr>
                <w:rFonts w:ascii="Arial" w:hAnsi="Arial" w:cs="Arial"/>
                <w:color w:val="010205"/>
                <w:sz w:val="18"/>
                <w:szCs w:val="18"/>
              </w:rPr>
              <w:t>19</w:t>
            </w:r>
          </w:p>
        </w:tc>
        <w:tc>
          <w:tcPr>
            <w:tcW w:w="1414"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F9784E" w:rsidRPr="00F9784E" w:rsidRDefault="00F9784E" w:rsidP="00F9784E">
            <w:pPr>
              <w:autoSpaceDE w:val="0"/>
              <w:autoSpaceDN w:val="0"/>
              <w:adjustRightInd w:val="0"/>
              <w:spacing w:after="0" w:line="240" w:lineRule="auto"/>
              <w:rPr>
                <w:rFonts w:ascii="Times New Roman" w:hAnsi="Times New Roman" w:cs="Times New Roman"/>
                <w:sz w:val="24"/>
                <w:szCs w:val="24"/>
              </w:rPr>
            </w:pPr>
          </w:p>
        </w:tc>
        <w:tc>
          <w:tcPr>
            <w:tcW w:w="1029" w:type="dxa"/>
            <w:tcBorders>
              <w:top w:val="single" w:sz="8" w:space="0" w:color="AEAEAE"/>
              <w:left w:val="single" w:sz="8" w:space="0" w:color="E0E0E0"/>
              <w:bottom w:val="single" w:sz="8" w:space="0" w:color="152935"/>
              <w:right w:val="single" w:sz="8" w:space="0" w:color="E0E0E0"/>
            </w:tcBorders>
            <w:shd w:val="clear" w:color="auto" w:fill="F4B083" w:themeFill="accent2" w:themeFillTint="99"/>
            <w:vAlign w:val="center"/>
          </w:tcPr>
          <w:p w:rsidR="00F9784E" w:rsidRPr="00F9784E" w:rsidRDefault="00F9784E" w:rsidP="00F9784E">
            <w:pPr>
              <w:autoSpaceDE w:val="0"/>
              <w:autoSpaceDN w:val="0"/>
              <w:adjustRightInd w:val="0"/>
              <w:spacing w:after="0" w:line="240" w:lineRule="auto"/>
              <w:rPr>
                <w:rFonts w:ascii="Times New Roman" w:hAnsi="Times New Roman" w:cs="Times New Roman"/>
                <w:sz w:val="24"/>
                <w:szCs w:val="24"/>
              </w:rPr>
            </w:pPr>
          </w:p>
        </w:tc>
        <w:tc>
          <w:tcPr>
            <w:tcW w:w="1029" w:type="dxa"/>
            <w:tcBorders>
              <w:top w:val="single" w:sz="8" w:space="0" w:color="AEAEAE"/>
              <w:left w:val="single" w:sz="8" w:space="0" w:color="E0E0E0"/>
              <w:bottom w:val="single" w:sz="8" w:space="0" w:color="152935"/>
              <w:right w:val="nil"/>
            </w:tcBorders>
            <w:shd w:val="clear" w:color="auto" w:fill="F4B083" w:themeFill="accent2" w:themeFillTint="99"/>
            <w:vAlign w:val="center"/>
          </w:tcPr>
          <w:p w:rsidR="00F9784E" w:rsidRPr="00F9784E" w:rsidRDefault="00F9784E" w:rsidP="00F9784E">
            <w:pPr>
              <w:autoSpaceDE w:val="0"/>
              <w:autoSpaceDN w:val="0"/>
              <w:adjustRightInd w:val="0"/>
              <w:spacing w:after="0" w:line="240" w:lineRule="auto"/>
              <w:rPr>
                <w:rFonts w:ascii="Times New Roman" w:hAnsi="Times New Roman" w:cs="Times New Roman"/>
                <w:sz w:val="24"/>
                <w:szCs w:val="24"/>
              </w:rPr>
            </w:pPr>
          </w:p>
        </w:tc>
      </w:tr>
      <w:tr w:rsidR="00F9784E" w:rsidRPr="00F9784E">
        <w:trPr>
          <w:cantSplit/>
        </w:trPr>
        <w:tc>
          <w:tcPr>
            <w:tcW w:w="8004" w:type="dxa"/>
            <w:gridSpan w:val="7"/>
            <w:tcBorders>
              <w:top w:val="nil"/>
              <w:left w:val="nil"/>
              <w:bottom w:val="nil"/>
              <w:right w:val="nil"/>
            </w:tcBorders>
            <w:shd w:val="clear" w:color="auto" w:fill="FFFFFF"/>
          </w:tcPr>
          <w:p w:rsidR="00F9784E" w:rsidRPr="00F9784E" w:rsidRDefault="00F9784E" w:rsidP="00F9784E">
            <w:pPr>
              <w:autoSpaceDE w:val="0"/>
              <w:autoSpaceDN w:val="0"/>
              <w:adjustRightInd w:val="0"/>
              <w:spacing w:after="0" w:line="320" w:lineRule="atLeast"/>
              <w:ind w:left="60" w:right="60"/>
              <w:rPr>
                <w:rFonts w:ascii="Arial" w:hAnsi="Arial" w:cs="Arial"/>
                <w:color w:val="010205"/>
                <w:sz w:val="18"/>
                <w:szCs w:val="18"/>
              </w:rPr>
            </w:pPr>
            <w:r w:rsidRPr="00F9784E">
              <w:rPr>
                <w:rFonts w:ascii="Arial" w:hAnsi="Arial" w:cs="Arial"/>
                <w:color w:val="010205"/>
                <w:sz w:val="18"/>
                <w:szCs w:val="18"/>
              </w:rPr>
              <w:t>a. Dependent Variable: margin</w:t>
            </w:r>
          </w:p>
        </w:tc>
      </w:tr>
      <w:tr w:rsidR="00F9784E" w:rsidRPr="00F9784E">
        <w:trPr>
          <w:cantSplit/>
        </w:trPr>
        <w:tc>
          <w:tcPr>
            <w:tcW w:w="8004" w:type="dxa"/>
            <w:gridSpan w:val="7"/>
            <w:tcBorders>
              <w:top w:val="nil"/>
              <w:left w:val="nil"/>
              <w:bottom w:val="nil"/>
              <w:right w:val="nil"/>
            </w:tcBorders>
            <w:shd w:val="clear" w:color="auto" w:fill="FFFFFF"/>
          </w:tcPr>
          <w:p w:rsidR="00F9784E" w:rsidRPr="00F9784E" w:rsidRDefault="00F9784E" w:rsidP="00F9784E">
            <w:pPr>
              <w:autoSpaceDE w:val="0"/>
              <w:autoSpaceDN w:val="0"/>
              <w:adjustRightInd w:val="0"/>
              <w:spacing w:after="0" w:line="320" w:lineRule="atLeast"/>
              <w:ind w:left="60" w:right="60"/>
              <w:rPr>
                <w:rFonts w:ascii="Arial" w:hAnsi="Arial" w:cs="Arial"/>
                <w:color w:val="010205"/>
                <w:sz w:val="18"/>
                <w:szCs w:val="18"/>
              </w:rPr>
            </w:pPr>
            <w:r w:rsidRPr="00F9784E">
              <w:rPr>
                <w:rFonts w:ascii="Arial" w:hAnsi="Arial" w:cs="Arial"/>
                <w:color w:val="010205"/>
                <w:sz w:val="18"/>
                <w:szCs w:val="18"/>
              </w:rPr>
              <w:t>b. Predictors: (Constant), istishna, murabahah</w:t>
            </w:r>
          </w:p>
        </w:tc>
      </w:tr>
    </w:tbl>
    <w:p w:rsidR="00AC7477" w:rsidRDefault="00AC7477" w:rsidP="00A212CE">
      <w:pPr>
        <w:spacing w:line="276" w:lineRule="auto"/>
        <w:jc w:val="center"/>
        <w:rPr>
          <w:rFonts w:ascii="Times New Roman" w:eastAsiaTheme="minorEastAsia" w:hAnsi="Times New Roman" w:cs="Times New Roman"/>
          <w:b/>
          <w:sz w:val="24"/>
          <w:szCs w:val="24"/>
        </w:rPr>
      </w:pPr>
      <w:r w:rsidRPr="00A53A97">
        <w:rPr>
          <w:rFonts w:ascii="Times New Roman" w:eastAsiaTheme="minorEastAsia" w:hAnsi="Times New Roman" w:cs="Times New Roman"/>
          <w:b/>
          <w:sz w:val="24"/>
          <w:szCs w:val="24"/>
        </w:rPr>
        <w:t>Sumber: SPSS 24 (Data diolah, 2018)</w:t>
      </w:r>
    </w:p>
    <w:p w:rsidR="00AC7477" w:rsidRDefault="00AC7477" w:rsidP="00857868">
      <w:pPr>
        <w:spacing w:after="0" w:line="480" w:lineRule="auto"/>
        <w:ind w:firstLine="720"/>
        <w:jc w:val="both"/>
        <w:rPr>
          <w:rFonts w:ascii="Times New Roman" w:eastAsiaTheme="minorEastAsia" w:hAnsi="Times New Roman" w:cs="Times New Roman"/>
          <w:sz w:val="24"/>
          <w:szCs w:val="24"/>
        </w:rPr>
      </w:pPr>
      <w:r w:rsidRPr="00CA3E5B">
        <w:rPr>
          <w:rFonts w:ascii="Times New Roman" w:eastAsiaTheme="minorEastAsia" w:hAnsi="Times New Roman" w:cs="Times New Roman"/>
          <w:sz w:val="24"/>
          <w:szCs w:val="24"/>
        </w:rPr>
        <w:lastRenderedPageBreak/>
        <w:t>Berdasarkan Tabel 4.12 diatas dapat diketahui</w:t>
      </w:r>
      <w:r>
        <w:rPr>
          <w:rFonts w:ascii="Times New Roman" w:eastAsiaTheme="minorEastAsia" w:hAnsi="Times New Roman" w:cs="Times New Roman"/>
          <w:sz w:val="24"/>
          <w:szCs w:val="24"/>
        </w:rPr>
        <w:t xml:space="preserve"> bahwa nilai </w:t>
      </w:r>
      <m:oMath>
        <m:sSub>
          <m:sSubPr>
            <m:ctrlPr>
              <w:rPr>
                <w:rFonts w:ascii="Cambria Math" w:hAnsi="Cambria Math" w:cs="Times New Roman"/>
                <w:sz w:val="24"/>
                <w:szCs w:val="24"/>
              </w:rPr>
            </m:ctrlPr>
          </m:sSubPr>
          <m:e>
            <m:r>
              <m:rPr>
                <m:sty m:val="p"/>
              </m:rPr>
              <w:rPr>
                <w:rFonts w:ascii="Cambria Math" w:hAnsi="Cambria Math" w:cs="Times New Roman"/>
                <w:sz w:val="24"/>
                <w:szCs w:val="24"/>
              </w:rPr>
              <m:t>f</m:t>
            </m:r>
          </m:e>
          <m:sub>
            <m:r>
              <m:rPr>
                <m:sty m:val="p"/>
              </m:rPr>
              <w:rPr>
                <w:rFonts w:ascii="Cambria Math" w:hAnsi="Cambria Math" w:cs="Times New Roman"/>
                <w:sz w:val="24"/>
                <w:szCs w:val="24"/>
              </w:rPr>
              <m:t>hitung</m:t>
            </m:r>
          </m:sub>
        </m:sSub>
      </m:oMath>
      <w:r w:rsidR="00F9784E">
        <w:rPr>
          <w:rFonts w:ascii="Times New Roman" w:eastAsiaTheme="minorEastAsia" w:hAnsi="Times New Roman" w:cs="Times New Roman"/>
          <w:sz w:val="24"/>
          <w:szCs w:val="24"/>
        </w:rPr>
        <w:t xml:space="preserve"> sebesar 1,471 dengan tingkat signifikan 0,258</w:t>
      </w:r>
      <w:r>
        <w:rPr>
          <w:rFonts w:ascii="Times New Roman" w:eastAsiaTheme="minorEastAsia" w:hAnsi="Times New Roman" w:cs="Times New Roman"/>
          <w:sz w:val="24"/>
          <w:szCs w:val="24"/>
        </w:rPr>
        <w:t>. Diman</w:t>
      </w:r>
      <w:r w:rsidR="004077B9">
        <w:rPr>
          <w:rFonts w:ascii="Times New Roman" w:eastAsiaTheme="minorEastAsia" w:hAnsi="Times New Roman" w:cs="Times New Roman"/>
          <w:sz w:val="24"/>
          <w:szCs w:val="24"/>
        </w:rPr>
        <w:t xml:space="preserve">a tingkat signifikan lebih besar </w:t>
      </w:r>
      <w:r>
        <w:rPr>
          <w:rFonts w:ascii="Times New Roman" w:eastAsiaTheme="minorEastAsia" w:hAnsi="Times New Roman" w:cs="Times New Roman"/>
          <w:sz w:val="24"/>
          <w:szCs w:val="24"/>
        </w:rPr>
        <w:t xml:space="preserve">dari 0,05, sedangkan nilai </w:t>
      </w:r>
      <w:r w:rsidRPr="00B348F2">
        <w:rPr>
          <w:rFonts w:ascii="Times New Roman" w:eastAsiaTheme="minorEastAsia" w:hAnsi="Times New Roman" w:cs="Times New Roman"/>
          <w:sz w:val="24"/>
          <w:szCs w:val="24"/>
        </w:rPr>
        <w:t xml:space="preserve">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f</m:t>
            </m:r>
          </m:e>
          <m:sub>
            <m:r>
              <m:rPr>
                <m:sty m:val="p"/>
              </m:rPr>
              <w:rPr>
                <w:rFonts w:ascii="Cambria Math" w:eastAsiaTheme="minorEastAsia" w:hAnsi="Cambria Math" w:cs="Times New Roman"/>
                <w:sz w:val="24"/>
                <w:szCs w:val="24"/>
              </w:rPr>
              <m:t>tabel</m:t>
            </m:r>
          </m:sub>
        </m:sSub>
      </m:oMath>
      <w:r>
        <w:rPr>
          <w:rFonts w:ascii="Times New Roman" w:eastAsiaTheme="minorEastAsia" w:hAnsi="Times New Roman" w:cs="Times New Roman"/>
          <w:sz w:val="24"/>
          <w:szCs w:val="24"/>
        </w:rPr>
        <w:t xml:space="preserve"> sebesar 3,47 sehingga nilai </w:t>
      </w:r>
      <m:oMath>
        <m:sSub>
          <m:sSubPr>
            <m:ctrlPr>
              <w:rPr>
                <w:rFonts w:ascii="Cambria Math" w:hAnsi="Cambria Math" w:cs="Times New Roman"/>
                <w:sz w:val="24"/>
                <w:szCs w:val="24"/>
              </w:rPr>
            </m:ctrlPr>
          </m:sSubPr>
          <m:e>
            <m:r>
              <m:rPr>
                <m:sty m:val="p"/>
              </m:rPr>
              <w:rPr>
                <w:rFonts w:ascii="Cambria Math" w:hAnsi="Cambria Math" w:cs="Times New Roman"/>
                <w:sz w:val="24"/>
                <w:szCs w:val="24"/>
              </w:rPr>
              <m:t>f</m:t>
            </m:r>
          </m:e>
          <m:sub>
            <m:r>
              <m:rPr>
                <m:sty m:val="p"/>
              </m:rPr>
              <w:rPr>
                <w:rFonts w:ascii="Cambria Math" w:hAnsi="Cambria Math" w:cs="Times New Roman"/>
                <w:sz w:val="24"/>
                <w:szCs w:val="24"/>
              </w:rPr>
              <m:t>hitung</m:t>
            </m:r>
          </m:sub>
        </m:sSub>
      </m:oMath>
      <w:r w:rsidRPr="00B348F2">
        <w:rPr>
          <w:rFonts w:ascii="Times New Roman" w:eastAsiaTheme="minorEastAsia" w:hAnsi="Times New Roman" w:cs="Times New Roman"/>
          <w:sz w:val="24"/>
          <w:szCs w:val="24"/>
        </w:rPr>
        <w:t xml:space="preserve"> </w:t>
      </w:r>
      <w:r w:rsidR="00631AD0">
        <w:rPr>
          <w:rFonts w:ascii="Times New Roman" w:eastAsiaTheme="minorEastAsia" w:hAnsi="Times New Roman" w:cs="Times New Roman"/>
          <w:sz w:val="24"/>
          <w:szCs w:val="24"/>
        </w:rPr>
        <w:t>sebesar 1,471 &lt;</w:t>
      </w:r>
      <w:r>
        <w:rPr>
          <w:rFonts w:ascii="Times New Roman" w:eastAsiaTheme="minorEastAsia" w:hAnsi="Times New Roman" w:cs="Times New Roman"/>
          <w:sz w:val="24"/>
          <w:szCs w:val="24"/>
        </w:rPr>
        <w:t xml:space="preserve">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f</m:t>
            </m:r>
          </m:e>
          <m:sub>
            <m:r>
              <m:rPr>
                <m:sty m:val="p"/>
              </m:rPr>
              <w:rPr>
                <w:rFonts w:ascii="Cambria Math" w:eastAsiaTheme="minorEastAsia" w:hAnsi="Cambria Math" w:cs="Times New Roman"/>
                <w:sz w:val="24"/>
                <w:szCs w:val="24"/>
              </w:rPr>
              <m:t>tabel</m:t>
            </m:r>
          </m:sub>
        </m:sSub>
      </m:oMath>
      <w:r>
        <w:rPr>
          <w:rFonts w:ascii="Times New Roman" w:eastAsiaTheme="minorEastAsia" w:hAnsi="Times New Roman" w:cs="Times New Roman"/>
          <w:sz w:val="24"/>
          <w:szCs w:val="24"/>
        </w:rPr>
        <w:t xml:space="preserve"> sebesar 3,47 maka dapat disimpulkan bahwa Ho dit</w:t>
      </w:r>
      <w:r w:rsidR="00631AD0">
        <w:rPr>
          <w:rFonts w:ascii="Times New Roman" w:eastAsiaTheme="minorEastAsia" w:hAnsi="Times New Roman" w:cs="Times New Roman"/>
          <w:sz w:val="24"/>
          <w:szCs w:val="24"/>
        </w:rPr>
        <w:t>erima dan Ha ditolak</w:t>
      </w:r>
      <w:r>
        <w:rPr>
          <w:rFonts w:ascii="Times New Roman" w:eastAsiaTheme="minorEastAsia" w:hAnsi="Times New Roman" w:cs="Times New Roman"/>
          <w:sz w:val="24"/>
          <w:szCs w:val="24"/>
        </w:rPr>
        <w:t>, artinya bahwa</w:t>
      </w:r>
      <w:r w:rsidR="00851A6C">
        <w:rPr>
          <w:rFonts w:ascii="Times New Roman" w:eastAsiaTheme="minorEastAsia" w:hAnsi="Times New Roman" w:cs="Times New Roman"/>
          <w:sz w:val="24"/>
          <w:szCs w:val="24"/>
        </w:rPr>
        <w:t xml:space="preserve"> tidak</w:t>
      </w:r>
      <w:r>
        <w:rPr>
          <w:rFonts w:ascii="Times New Roman" w:eastAsiaTheme="minorEastAsia" w:hAnsi="Times New Roman" w:cs="Times New Roman"/>
          <w:sz w:val="24"/>
          <w:szCs w:val="24"/>
        </w:rPr>
        <w:t xml:space="preserve"> </w:t>
      </w:r>
      <w:r w:rsidR="004077B9">
        <w:rPr>
          <w:rFonts w:ascii="Times New Roman" w:eastAsiaTheme="minorEastAsia" w:hAnsi="Times New Roman" w:cs="Times New Roman"/>
          <w:sz w:val="24"/>
          <w:szCs w:val="24"/>
        </w:rPr>
        <w:t xml:space="preserve">terdapat hubungan </w:t>
      </w:r>
      <w:r w:rsidR="00851A6C">
        <w:rPr>
          <w:rFonts w:ascii="Times New Roman" w:eastAsiaTheme="minorEastAsia" w:hAnsi="Times New Roman" w:cs="Times New Roman"/>
          <w:sz w:val="24"/>
          <w:szCs w:val="24"/>
        </w:rPr>
        <w:t xml:space="preserve">yang signifikan </w:t>
      </w:r>
      <w:r>
        <w:rPr>
          <w:rFonts w:ascii="Times New Roman" w:eastAsiaTheme="minorEastAsia" w:hAnsi="Times New Roman" w:cs="Times New Roman"/>
          <w:sz w:val="24"/>
          <w:szCs w:val="24"/>
        </w:rPr>
        <w:t xml:space="preserve">antara variabel Pembiayaan </w:t>
      </w:r>
      <w:r w:rsidRPr="00CA3E5B">
        <w:rPr>
          <w:rFonts w:ascii="Times New Roman" w:eastAsiaTheme="minorEastAsia" w:hAnsi="Times New Roman" w:cs="Times New Roman"/>
          <w:i/>
          <w:sz w:val="24"/>
          <w:szCs w:val="24"/>
        </w:rPr>
        <w:t>Murabahah</w:t>
      </w:r>
      <w:r>
        <w:rPr>
          <w:rFonts w:ascii="Times New Roman" w:eastAsiaTheme="minorEastAsia" w:hAnsi="Times New Roman" w:cs="Times New Roman"/>
          <w:sz w:val="24"/>
          <w:szCs w:val="24"/>
        </w:rPr>
        <w:t xml:space="preserve"> (X</w:t>
      </w:r>
      <w:r w:rsidRPr="00CA3E5B">
        <w:rPr>
          <w:rFonts w:ascii="Times New Roman" w:eastAsiaTheme="minorEastAsia" w:hAnsi="Times New Roman" w:cs="Times New Roman"/>
          <w:sz w:val="16"/>
          <w:szCs w:val="16"/>
        </w:rPr>
        <w:t>1</w:t>
      </w:r>
      <w:r>
        <w:rPr>
          <w:rFonts w:ascii="Times New Roman" w:eastAsiaTheme="minorEastAsia" w:hAnsi="Times New Roman" w:cs="Times New Roman"/>
          <w:sz w:val="24"/>
          <w:szCs w:val="24"/>
        </w:rPr>
        <w:t xml:space="preserve">) dan </w:t>
      </w:r>
      <w:r w:rsidRPr="00CA3E5B">
        <w:rPr>
          <w:rFonts w:ascii="Times New Roman" w:eastAsiaTheme="minorEastAsia" w:hAnsi="Times New Roman" w:cs="Times New Roman"/>
          <w:i/>
          <w:sz w:val="24"/>
          <w:szCs w:val="24"/>
        </w:rPr>
        <w:t>Istishna</w:t>
      </w:r>
      <w:r>
        <w:rPr>
          <w:rFonts w:ascii="Times New Roman" w:eastAsiaTheme="minorEastAsia" w:hAnsi="Times New Roman" w:cs="Times New Roman"/>
          <w:sz w:val="24"/>
          <w:szCs w:val="24"/>
        </w:rPr>
        <w:t xml:space="preserve"> (X</w:t>
      </w:r>
      <w:r w:rsidRPr="00CA3E5B">
        <w:rPr>
          <w:rFonts w:ascii="Times New Roman" w:eastAsiaTheme="minorEastAsia" w:hAnsi="Times New Roman" w:cs="Times New Roman"/>
          <w:sz w:val="16"/>
          <w:szCs w:val="16"/>
        </w:rPr>
        <w:t>2</w:t>
      </w:r>
      <w:r>
        <w:rPr>
          <w:rFonts w:ascii="Times New Roman" w:eastAsiaTheme="minorEastAsia" w:hAnsi="Times New Roman" w:cs="Times New Roman"/>
          <w:sz w:val="24"/>
          <w:szCs w:val="24"/>
        </w:rPr>
        <w:t xml:space="preserve">) secara simultan terhadap </w:t>
      </w:r>
      <w:r w:rsidRPr="00CA3E5B">
        <w:rPr>
          <w:rFonts w:ascii="Times New Roman" w:eastAsiaTheme="minorEastAsia" w:hAnsi="Times New Roman" w:cs="Times New Roman"/>
          <w:i/>
          <w:sz w:val="24"/>
          <w:szCs w:val="24"/>
        </w:rPr>
        <w:t>Margin</w:t>
      </w:r>
      <w:r>
        <w:rPr>
          <w:rFonts w:ascii="Times New Roman" w:eastAsiaTheme="minorEastAsia" w:hAnsi="Times New Roman" w:cs="Times New Roman"/>
          <w:sz w:val="24"/>
          <w:szCs w:val="24"/>
        </w:rPr>
        <w:t xml:space="preserve"> (Y).</w:t>
      </w:r>
    </w:p>
    <w:p w:rsidR="00AC7477" w:rsidRDefault="00AC7477" w:rsidP="00857868">
      <w:pPr>
        <w:spacing w:after="0" w:line="480" w:lineRule="auto"/>
        <w:jc w:val="both"/>
        <w:rPr>
          <w:rFonts w:ascii="Times New Roman" w:eastAsiaTheme="minorEastAsia" w:hAnsi="Times New Roman" w:cs="Times New Roman"/>
          <w:sz w:val="24"/>
          <w:szCs w:val="24"/>
        </w:rPr>
      </w:pPr>
    </w:p>
    <w:p w:rsidR="00AC7477" w:rsidRPr="00EE035E" w:rsidRDefault="00AC7477" w:rsidP="00857868">
      <w:pPr>
        <w:spacing w:after="0" w:line="480" w:lineRule="auto"/>
        <w:jc w:val="both"/>
        <w:rPr>
          <w:rFonts w:ascii="Times New Roman" w:eastAsiaTheme="minorEastAsia" w:hAnsi="Times New Roman" w:cs="Times New Roman"/>
          <w:b/>
          <w:sz w:val="24"/>
          <w:szCs w:val="24"/>
        </w:rPr>
      </w:pPr>
      <w:r w:rsidRPr="00EE035E">
        <w:rPr>
          <w:rFonts w:ascii="Times New Roman" w:eastAsiaTheme="minorEastAsia" w:hAnsi="Times New Roman" w:cs="Times New Roman"/>
          <w:b/>
          <w:sz w:val="24"/>
          <w:szCs w:val="24"/>
        </w:rPr>
        <w:t>4.3</w:t>
      </w:r>
      <w:r w:rsidRPr="00EE035E">
        <w:rPr>
          <w:rFonts w:ascii="Times New Roman" w:eastAsiaTheme="minorEastAsia" w:hAnsi="Times New Roman" w:cs="Times New Roman"/>
          <w:b/>
          <w:sz w:val="24"/>
          <w:szCs w:val="24"/>
        </w:rPr>
        <w:tab/>
        <w:t>Pembahasan Penelitian</w:t>
      </w:r>
    </w:p>
    <w:p w:rsidR="00AC7477" w:rsidRDefault="00AC7477" w:rsidP="00857868">
      <w:pPr>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Berdasarkan hasil dari penelitian berkaitan dengan Pengaruh Pembiayaan </w:t>
      </w:r>
      <w:r w:rsidRPr="00CA3E5B">
        <w:rPr>
          <w:rFonts w:ascii="Times New Roman" w:eastAsiaTheme="minorEastAsia" w:hAnsi="Times New Roman" w:cs="Times New Roman"/>
          <w:i/>
          <w:sz w:val="24"/>
          <w:szCs w:val="24"/>
        </w:rPr>
        <w:t>Murabahah</w:t>
      </w:r>
      <w:r>
        <w:rPr>
          <w:rFonts w:ascii="Times New Roman" w:eastAsiaTheme="minorEastAsia" w:hAnsi="Times New Roman" w:cs="Times New Roman"/>
          <w:sz w:val="24"/>
          <w:szCs w:val="24"/>
        </w:rPr>
        <w:t xml:space="preserve"> (X</w:t>
      </w:r>
      <w:r w:rsidRPr="00CA3E5B">
        <w:rPr>
          <w:rFonts w:ascii="Times New Roman" w:eastAsiaTheme="minorEastAsia" w:hAnsi="Times New Roman" w:cs="Times New Roman"/>
          <w:sz w:val="16"/>
          <w:szCs w:val="16"/>
        </w:rPr>
        <w:t>1</w:t>
      </w:r>
      <w:r>
        <w:rPr>
          <w:rFonts w:ascii="Times New Roman" w:eastAsiaTheme="minorEastAsia" w:hAnsi="Times New Roman" w:cs="Times New Roman"/>
          <w:sz w:val="24"/>
          <w:szCs w:val="24"/>
        </w:rPr>
        <w:t xml:space="preserve">) dan </w:t>
      </w:r>
      <w:r w:rsidRPr="00CA3E5B">
        <w:rPr>
          <w:rFonts w:ascii="Times New Roman" w:eastAsiaTheme="minorEastAsia" w:hAnsi="Times New Roman" w:cs="Times New Roman"/>
          <w:i/>
          <w:sz w:val="24"/>
          <w:szCs w:val="24"/>
        </w:rPr>
        <w:t>Istishna</w:t>
      </w:r>
      <w:r>
        <w:rPr>
          <w:rFonts w:ascii="Times New Roman" w:eastAsiaTheme="minorEastAsia" w:hAnsi="Times New Roman" w:cs="Times New Roman"/>
          <w:sz w:val="24"/>
          <w:szCs w:val="24"/>
        </w:rPr>
        <w:t xml:space="preserve"> (X</w:t>
      </w:r>
      <w:r w:rsidRPr="00CA3E5B">
        <w:rPr>
          <w:rFonts w:ascii="Times New Roman" w:eastAsiaTheme="minorEastAsia" w:hAnsi="Times New Roman" w:cs="Times New Roman"/>
          <w:sz w:val="16"/>
          <w:szCs w:val="16"/>
        </w:rPr>
        <w:t>2</w:t>
      </w:r>
      <w:r>
        <w:rPr>
          <w:rFonts w:ascii="Times New Roman" w:eastAsiaTheme="minorEastAsia" w:hAnsi="Times New Roman" w:cs="Times New Roman"/>
          <w:sz w:val="24"/>
          <w:szCs w:val="24"/>
        </w:rPr>
        <w:t xml:space="preserve">) terhadap </w:t>
      </w:r>
      <w:r w:rsidRPr="00CA3E5B">
        <w:rPr>
          <w:rFonts w:ascii="Times New Roman" w:eastAsiaTheme="minorEastAsia" w:hAnsi="Times New Roman" w:cs="Times New Roman"/>
          <w:i/>
          <w:sz w:val="24"/>
          <w:szCs w:val="24"/>
        </w:rPr>
        <w:t>Margin</w:t>
      </w:r>
      <w:r>
        <w:rPr>
          <w:rFonts w:ascii="Times New Roman" w:eastAsiaTheme="minorEastAsia" w:hAnsi="Times New Roman" w:cs="Times New Roman"/>
          <w:sz w:val="24"/>
          <w:szCs w:val="24"/>
        </w:rPr>
        <w:t xml:space="preserve"> (Y) diperoleh pembahasan sebagai berikut:</w:t>
      </w:r>
    </w:p>
    <w:p w:rsidR="00F9784E" w:rsidRPr="00F9784E" w:rsidRDefault="00F9784E" w:rsidP="00857868">
      <w:pPr>
        <w:spacing w:after="0" w:line="480" w:lineRule="auto"/>
        <w:jc w:val="both"/>
        <w:rPr>
          <w:rFonts w:ascii="Times New Roman" w:eastAsiaTheme="minorEastAsia" w:hAnsi="Times New Roman" w:cs="Times New Roman"/>
          <w:sz w:val="24"/>
          <w:szCs w:val="24"/>
        </w:rPr>
      </w:pPr>
    </w:p>
    <w:p w:rsidR="00AC7477" w:rsidRDefault="00AC7477" w:rsidP="00857868">
      <w:pPr>
        <w:spacing w:after="0" w:line="480" w:lineRule="auto"/>
        <w:ind w:left="720" w:hanging="720"/>
        <w:jc w:val="both"/>
        <w:rPr>
          <w:rFonts w:ascii="Times New Roman" w:hAnsi="Times New Roman" w:cs="Times New Roman"/>
          <w:b/>
          <w:sz w:val="24"/>
          <w:szCs w:val="24"/>
        </w:rPr>
      </w:pPr>
      <w:r>
        <w:rPr>
          <w:rFonts w:ascii="Times New Roman" w:hAnsi="Times New Roman" w:cs="Times New Roman"/>
          <w:b/>
          <w:sz w:val="24"/>
          <w:szCs w:val="24"/>
        </w:rPr>
        <w:t>4.3.1</w:t>
      </w:r>
      <w:r>
        <w:rPr>
          <w:rFonts w:ascii="Times New Roman" w:hAnsi="Times New Roman" w:cs="Times New Roman"/>
          <w:b/>
          <w:sz w:val="24"/>
          <w:szCs w:val="24"/>
        </w:rPr>
        <w:tab/>
        <w:t xml:space="preserve">Pengaruh Pembiayaan </w:t>
      </w:r>
      <w:r w:rsidRPr="00D822CA">
        <w:rPr>
          <w:rFonts w:ascii="Times New Roman" w:hAnsi="Times New Roman" w:cs="Times New Roman"/>
          <w:b/>
          <w:i/>
          <w:sz w:val="24"/>
          <w:szCs w:val="24"/>
        </w:rPr>
        <w:t>Murabahah</w:t>
      </w:r>
      <w:r>
        <w:rPr>
          <w:rFonts w:ascii="Times New Roman" w:hAnsi="Times New Roman" w:cs="Times New Roman"/>
          <w:b/>
          <w:sz w:val="24"/>
          <w:szCs w:val="24"/>
        </w:rPr>
        <w:t xml:space="preserve"> (X</w:t>
      </w:r>
      <w:r w:rsidRPr="00011577">
        <w:rPr>
          <w:rFonts w:ascii="Times New Roman" w:hAnsi="Times New Roman" w:cs="Times New Roman"/>
          <w:b/>
          <w:sz w:val="16"/>
          <w:szCs w:val="16"/>
        </w:rPr>
        <w:t>1</w:t>
      </w:r>
      <w:r>
        <w:rPr>
          <w:rFonts w:ascii="Times New Roman" w:hAnsi="Times New Roman" w:cs="Times New Roman"/>
          <w:b/>
          <w:sz w:val="24"/>
          <w:szCs w:val="24"/>
        </w:rPr>
        <w:t xml:space="preserve">) terhadapat </w:t>
      </w:r>
      <w:r w:rsidRPr="00D822CA">
        <w:rPr>
          <w:rFonts w:ascii="Times New Roman" w:hAnsi="Times New Roman" w:cs="Times New Roman"/>
          <w:b/>
          <w:i/>
          <w:sz w:val="24"/>
          <w:szCs w:val="24"/>
        </w:rPr>
        <w:t>Margin</w:t>
      </w:r>
      <w:r>
        <w:rPr>
          <w:rFonts w:ascii="Times New Roman" w:hAnsi="Times New Roman" w:cs="Times New Roman"/>
          <w:b/>
          <w:sz w:val="24"/>
          <w:szCs w:val="24"/>
        </w:rPr>
        <w:t xml:space="preserve"> (Y) secara parsial</w:t>
      </w:r>
    </w:p>
    <w:p w:rsidR="00AC7477" w:rsidRDefault="00AC7477" w:rsidP="00857868">
      <w:pPr>
        <w:spacing w:after="0" w:line="480" w:lineRule="auto"/>
        <w:ind w:firstLine="720"/>
        <w:jc w:val="both"/>
        <w:rPr>
          <w:rFonts w:ascii="Times New Roman" w:eastAsiaTheme="minorEastAsia" w:hAnsi="Times New Roman" w:cs="Times New Roman"/>
          <w:sz w:val="24"/>
          <w:szCs w:val="24"/>
        </w:rPr>
      </w:pPr>
      <w:r>
        <w:rPr>
          <w:rFonts w:ascii="Times New Roman" w:hAnsi="Times New Roman" w:cs="Times New Roman"/>
          <w:sz w:val="24"/>
          <w:szCs w:val="24"/>
        </w:rPr>
        <w:t xml:space="preserve">Hasil pengujian secara parsial (Uji t) diperoleh nilai Pembiayaan </w:t>
      </w:r>
      <w:r w:rsidRPr="00CC1102">
        <w:rPr>
          <w:rFonts w:ascii="Times New Roman" w:hAnsi="Times New Roman" w:cs="Times New Roman"/>
          <w:i/>
          <w:sz w:val="24"/>
          <w:szCs w:val="24"/>
        </w:rPr>
        <w:t>Murabahah</w:t>
      </w:r>
      <w:r w:rsidR="00403A5B">
        <w:rPr>
          <w:rFonts w:ascii="Times New Roman" w:hAnsi="Times New Roman" w:cs="Times New Roman"/>
          <w:sz w:val="24"/>
          <w:szCs w:val="24"/>
        </w:rPr>
        <w:t xml:space="preserve"> sebesar 4,186</w:t>
      </w:r>
      <w:r>
        <w:rPr>
          <w:rFonts w:ascii="Times New Roman" w:hAnsi="Times New Roman" w:cs="Times New Roman"/>
          <w:sz w:val="24"/>
          <w:szCs w:val="24"/>
        </w:rPr>
        <w:t xml:space="preserve"> </w:t>
      </w:r>
      <w:r w:rsidR="00403A5B">
        <w:rPr>
          <w:rFonts w:ascii="Times New Roman" w:hAnsi="Times New Roman" w:cs="Times New Roman"/>
          <w:sz w:val="24"/>
          <w:szCs w:val="24"/>
        </w:rPr>
        <w:t>dengan signifikasi sebesar 0,000</w:t>
      </w:r>
      <w:r>
        <w:rPr>
          <w:rFonts w:ascii="Times New Roman" w:hAnsi="Times New Roman" w:cs="Times New Roman"/>
          <w:sz w:val="24"/>
          <w:szCs w:val="24"/>
        </w:rPr>
        <w:t xml:space="preserve">. Nilai signifikansi variabel Pembiayaan </w:t>
      </w:r>
      <w:r w:rsidRPr="00011577">
        <w:rPr>
          <w:rFonts w:ascii="Times New Roman" w:hAnsi="Times New Roman" w:cs="Times New Roman"/>
          <w:i/>
          <w:sz w:val="24"/>
          <w:szCs w:val="24"/>
        </w:rPr>
        <w:t>Murabahah</w:t>
      </w:r>
      <w:r>
        <w:rPr>
          <w:rFonts w:ascii="Times New Roman" w:hAnsi="Times New Roman" w:cs="Times New Roman"/>
          <w:sz w:val="24"/>
          <w:szCs w:val="24"/>
        </w:rPr>
        <w:t xml:space="preserve"> </w:t>
      </w:r>
      <w:r w:rsidR="00403A5B">
        <w:rPr>
          <w:rFonts w:ascii="Times New Roman" w:hAnsi="Times New Roman" w:cs="Times New Roman"/>
          <w:sz w:val="24"/>
          <w:szCs w:val="24"/>
        </w:rPr>
        <w:t>menunjukan nilai tersebut dibawah</w:t>
      </w:r>
      <w:r>
        <w:rPr>
          <w:rFonts w:ascii="Times New Roman" w:hAnsi="Times New Roman" w:cs="Times New Roman"/>
          <w:sz w:val="24"/>
          <w:szCs w:val="24"/>
        </w:rPr>
        <w:t xml:space="preserve"> tingkat si</w:t>
      </w:r>
      <w:r w:rsidR="00403A5B">
        <w:rPr>
          <w:rFonts w:ascii="Times New Roman" w:hAnsi="Times New Roman" w:cs="Times New Roman"/>
          <w:sz w:val="24"/>
          <w:szCs w:val="24"/>
        </w:rPr>
        <w:t>g</w:t>
      </w:r>
      <w:r>
        <w:rPr>
          <w:rFonts w:ascii="Times New Roman" w:hAnsi="Times New Roman" w:cs="Times New Roman"/>
          <w:sz w:val="24"/>
          <w:szCs w:val="24"/>
        </w:rPr>
        <w:t xml:space="preserve">nifikasi yang ditetapkan 5% </w:t>
      </w:r>
      <m:oMath>
        <m:d>
          <m:dPr>
            <m:ctrlPr>
              <w:rPr>
                <w:rFonts w:ascii="Cambria Math" w:hAnsi="Cambria Math" w:cs="Times New Roman"/>
                <w:i/>
                <w:sz w:val="24"/>
                <w:szCs w:val="24"/>
              </w:rPr>
            </m:ctrlPr>
          </m:dPr>
          <m:e>
            <m:r>
              <w:rPr>
                <w:rFonts w:ascii="Cambria Math" w:hAnsi="Cambria Math" w:cs="Times New Roman"/>
                <w:sz w:val="24"/>
                <w:szCs w:val="24"/>
              </w:rPr>
              <m:t>α=0,05</m:t>
            </m:r>
          </m:e>
        </m:d>
      </m:oMath>
      <w:r w:rsidR="00403A5B">
        <w:rPr>
          <w:rFonts w:ascii="Times New Roman" w:eastAsiaTheme="minorEastAsia" w:hAnsi="Times New Roman" w:cs="Times New Roman"/>
          <w:sz w:val="24"/>
          <w:szCs w:val="24"/>
        </w:rPr>
        <w:t xml:space="preserve"> dimana 0,000</w:t>
      </w:r>
      <w:r>
        <w:rPr>
          <w:rFonts w:ascii="Times New Roman" w:eastAsiaTheme="minorEastAsia" w:hAnsi="Times New Roman" w:cs="Times New Roman"/>
          <w:sz w:val="24"/>
          <w:szCs w:val="24"/>
        </w:rPr>
        <w:t xml:space="preserve"> &gt; 0,05 maka Ho diterima, yang artinya bahwa Pembiayaan </w:t>
      </w:r>
      <w:r w:rsidRPr="00300273">
        <w:rPr>
          <w:rFonts w:ascii="Times New Roman" w:eastAsiaTheme="minorEastAsia" w:hAnsi="Times New Roman" w:cs="Times New Roman"/>
          <w:i/>
          <w:sz w:val="24"/>
          <w:szCs w:val="24"/>
        </w:rPr>
        <w:t>Murabahah</w:t>
      </w:r>
      <w:r>
        <w:rPr>
          <w:rFonts w:ascii="Times New Roman" w:eastAsiaTheme="minorEastAsia" w:hAnsi="Times New Roman" w:cs="Times New Roman"/>
          <w:sz w:val="24"/>
          <w:szCs w:val="24"/>
        </w:rPr>
        <w:t xml:space="preserve"> (X</w:t>
      </w:r>
      <w:r w:rsidRPr="00300273">
        <w:rPr>
          <w:rFonts w:ascii="Times New Roman" w:eastAsiaTheme="minorEastAsia" w:hAnsi="Times New Roman" w:cs="Times New Roman"/>
          <w:sz w:val="16"/>
          <w:szCs w:val="16"/>
        </w:rPr>
        <w:t>1</w:t>
      </w:r>
      <w:r>
        <w:rPr>
          <w:rFonts w:ascii="Times New Roman" w:eastAsiaTheme="minorEastAsia" w:hAnsi="Times New Roman" w:cs="Times New Roman"/>
          <w:sz w:val="24"/>
          <w:szCs w:val="24"/>
        </w:rPr>
        <w:t>) secara pa</w:t>
      </w:r>
      <w:r w:rsidR="00C43898">
        <w:rPr>
          <w:rFonts w:ascii="Times New Roman" w:eastAsiaTheme="minorEastAsia" w:hAnsi="Times New Roman" w:cs="Times New Roman"/>
          <w:sz w:val="24"/>
          <w:szCs w:val="24"/>
        </w:rPr>
        <w:t xml:space="preserve">rsial mempunyai hubungan positif dan </w:t>
      </w:r>
      <w:r>
        <w:rPr>
          <w:rFonts w:ascii="Times New Roman" w:eastAsiaTheme="minorEastAsia" w:hAnsi="Times New Roman" w:cs="Times New Roman"/>
          <w:sz w:val="24"/>
          <w:szCs w:val="24"/>
        </w:rPr>
        <w:t xml:space="preserve">berpengaruh signifikan terhadap </w:t>
      </w:r>
      <w:r>
        <w:rPr>
          <w:rFonts w:ascii="Times New Roman" w:eastAsiaTheme="minorEastAsia" w:hAnsi="Times New Roman" w:cs="Times New Roman"/>
          <w:i/>
          <w:sz w:val="24"/>
          <w:szCs w:val="24"/>
        </w:rPr>
        <w:t>M</w:t>
      </w:r>
      <w:r w:rsidRPr="007D28C7">
        <w:rPr>
          <w:rFonts w:ascii="Times New Roman" w:eastAsiaTheme="minorEastAsia" w:hAnsi="Times New Roman" w:cs="Times New Roman"/>
          <w:i/>
          <w:sz w:val="24"/>
          <w:szCs w:val="24"/>
        </w:rPr>
        <w:t>argin</w:t>
      </w:r>
      <w:r>
        <w:rPr>
          <w:rFonts w:ascii="Times New Roman" w:eastAsiaTheme="minorEastAsia" w:hAnsi="Times New Roman" w:cs="Times New Roman"/>
          <w:sz w:val="24"/>
          <w:szCs w:val="24"/>
        </w:rPr>
        <w:t xml:space="preserve"> (Y) pada PT. Bank Tabungan Negara (Syariah) periode 2012-2016.</w:t>
      </w:r>
    </w:p>
    <w:p w:rsidR="00AC7477" w:rsidRDefault="00AC7477" w:rsidP="00857868">
      <w:pPr>
        <w:spacing w:after="0" w:line="480" w:lineRule="auto"/>
        <w:ind w:firstLine="72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Hasil penelitian ini sejalan dengan </w:t>
      </w:r>
      <w:r w:rsidR="00871BB5">
        <w:rPr>
          <w:rFonts w:ascii="Times New Roman" w:eastAsiaTheme="minorEastAsia" w:hAnsi="Times New Roman" w:cs="Times New Roman"/>
          <w:sz w:val="24"/>
          <w:szCs w:val="24"/>
        </w:rPr>
        <w:t>h</w:t>
      </w:r>
      <w:r>
        <w:rPr>
          <w:rFonts w:ascii="Times New Roman" w:eastAsiaTheme="minorEastAsia" w:hAnsi="Times New Roman" w:cs="Times New Roman"/>
          <w:sz w:val="24"/>
          <w:szCs w:val="24"/>
        </w:rPr>
        <w:t xml:space="preserve">asil penelitian </w:t>
      </w:r>
      <w:r w:rsidR="00871BB5">
        <w:rPr>
          <w:rFonts w:ascii="Times New Roman" w:eastAsiaTheme="minorEastAsia" w:hAnsi="Times New Roman" w:cs="Times New Roman"/>
          <w:sz w:val="24"/>
          <w:szCs w:val="24"/>
        </w:rPr>
        <w:t xml:space="preserve">Cut </w:t>
      </w:r>
      <w:r w:rsidR="00BB42FB">
        <w:rPr>
          <w:rFonts w:ascii="Times New Roman" w:eastAsiaTheme="minorEastAsia" w:hAnsi="Times New Roman" w:cs="Times New Roman"/>
          <w:sz w:val="24"/>
          <w:szCs w:val="24"/>
        </w:rPr>
        <w:t>Faradila, Muhmmad Arfan dan</w:t>
      </w:r>
      <w:r w:rsidR="00871BB5">
        <w:rPr>
          <w:rFonts w:ascii="Times New Roman" w:eastAsiaTheme="minorEastAsia" w:hAnsi="Times New Roman" w:cs="Times New Roman"/>
          <w:sz w:val="24"/>
          <w:szCs w:val="24"/>
        </w:rPr>
        <w:t xml:space="preserve"> M.Shabri</w:t>
      </w:r>
      <w:r>
        <w:rPr>
          <w:rFonts w:ascii="Times New Roman" w:eastAsiaTheme="minorEastAsia" w:hAnsi="Times New Roman" w:cs="Times New Roman"/>
          <w:sz w:val="24"/>
          <w:szCs w:val="24"/>
        </w:rPr>
        <w:t xml:space="preserve"> (2016) dengan hasil penelitian secara parsial pembiayaan </w:t>
      </w:r>
      <w:r w:rsidRPr="00720D68">
        <w:rPr>
          <w:rFonts w:ascii="Times New Roman" w:eastAsiaTheme="minorEastAsia" w:hAnsi="Times New Roman" w:cs="Times New Roman"/>
          <w:i/>
          <w:sz w:val="24"/>
          <w:szCs w:val="24"/>
        </w:rPr>
        <w:lastRenderedPageBreak/>
        <w:t>murabahah</w:t>
      </w:r>
      <w:r>
        <w:rPr>
          <w:rFonts w:ascii="Times New Roman" w:eastAsiaTheme="minorEastAsia" w:hAnsi="Times New Roman" w:cs="Times New Roman"/>
          <w:sz w:val="24"/>
          <w:szCs w:val="24"/>
        </w:rPr>
        <w:t xml:space="preserve"> berpengaruh</w:t>
      </w:r>
      <w:r w:rsidR="00871BB5">
        <w:rPr>
          <w:rFonts w:ascii="Times New Roman" w:eastAsiaTheme="minorEastAsia" w:hAnsi="Times New Roman" w:cs="Times New Roman"/>
          <w:sz w:val="24"/>
          <w:szCs w:val="24"/>
        </w:rPr>
        <w:t xml:space="preserve"> positif dan signifikan terhadap profitabilitas Bank Umum Syariah.</w:t>
      </w:r>
    </w:p>
    <w:p w:rsidR="00F257D4" w:rsidRDefault="00F257D4" w:rsidP="00857868">
      <w:pPr>
        <w:spacing w:after="0" w:line="480" w:lineRule="auto"/>
        <w:ind w:firstLine="720"/>
        <w:jc w:val="both"/>
        <w:rPr>
          <w:rFonts w:ascii="Times New Roman" w:eastAsiaTheme="minorEastAsia" w:hAnsi="Times New Roman" w:cs="Times New Roman"/>
          <w:sz w:val="24"/>
          <w:szCs w:val="24"/>
        </w:rPr>
      </w:pPr>
      <w:r w:rsidRPr="00F257D4">
        <w:rPr>
          <w:rFonts w:ascii="Times New Roman" w:eastAsiaTheme="minorEastAsia" w:hAnsi="Times New Roman" w:cs="Times New Roman"/>
          <w:i/>
          <w:sz w:val="24"/>
          <w:szCs w:val="24"/>
        </w:rPr>
        <w:t>Murabahah</w:t>
      </w:r>
      <w:r>
        <w:rPr>
          <w:rFonts w:ascii="Times New Roman" w:eastAsiaTheme="minorEastAsia" w:hAnsi="Times New Roman" w:cs="Times New Roman"/>
          <w:sz w:val="24"/>
          <w:szCs w:val="24"/>
        </w:rPr>
        <w:t xml:space="preserve"> menjadi variabel yang signifikan karena</w:t>
      </w:r>
      <w:r w:rsidR="00A82118">
        <w:rPr>
          <w:rFonts w:ascii="Times New Roman" w:eastAsiaTheme="minorEastAsia" w:hAnsi="Times New Roman" w:cs="Times New Roman"/>
          <w:sz w:val="24"/>
          <w:szCs w:val="24"/>
        </w:rPr>
        <w:t xml:space="preserve"> pembiayaan </w:t>
      </w:r>
      <w:r w:rsidR="00A82118" w:rsidRPr="00A82118">
        <w:rPr>
          <w:rFonts w:ascii="Times New Roman" w:eastAsiaTheme="minorEastAsia" w:hAnsi="Times New Roman" w:cs="Times New Roman"/>
          <w:i/>
          <w:sz w:val="24"/>
          <w:szCs w:val="24"/>
        </w:rPr>
        <w:t>murabahah</w:t>
      </w:r>
      <w:r w:rsidR="00A82118">
        <w:rPr>
          <w:rFonts w:ascii="Times New Roman" w:eastAsiaTheme="minorEastAsia" w:hAnsi="Times New Roman" w:cs="Times New Roman"/>
          <w:sz w:val="24"/>
          <w:szCs w:val="24"/>
        </w:rPr>
        <w:t xml:space="preserve"> lebih populer dibandingkan dengan pembiayaan </w:t>
      </w:r>
      <w:r w:rsidR="00A82118" w:rsidRPr="00A82118">
        <w:rPr>
          <w:rFonts w:ascii="Times New Roman" w:eastAsiaTheme="minorEastAsia" w:hAnsi="Times New Roman" w:cs="Times New Roman"/>
          <w:i/>
          <w:sz w:val="24"/>
          <w:szCs w:val="24"/>
        </w:rPr>
        <w:t>istishna</w:t>
      </w:r>
      <w:r w:rsidR="00B70D53">
        <w:rPr>
          <w:rFonts w:ascii="Times New Roman" w:eastAsiaTheme="minorEastAsia" w:hAnsi="Times New Roman" w:cs="Times New Roman"/>
          <w:i/>
          <w:sz w:val="24"/>
          <w:szCs w:val="24"/>
        </w:rPr>
        <w:t xml:space="preserve"> </w:t>
      </w:r>
      <w:r w:rsidR="00B70D53">
        <w:rPr>
          <w:rFonts w:ascii="Times New Roman" w:eastAsiaTheme="minorEastAsia" w:hAnsi="Times New Roman" w:cs="Times New Roman"/>
          <w:sz w:val="24"/>
          <w:szCs w:val="24"/>
        </w:rPr>
        <w:t>dan memiliki risiko yang rendah dibandingkan dengan akad-akad lainnya</w:t>
      </w:r>
      <w:r w:rsidR="00A82118">
        <w:rPr>
          <w:rFonts w:ascii="Times New Roman" w:eastAsiaTheme="minorEastAsia" w:hAnsi="Times New Roman" w:cs="Times New Roman"/>
          <w:sz w:val="24"/>
          <w:szCs w:val="24"/>
        </w:rPr>
        <w:t xml:space="preserve">, sehingga masyarakat luas lebih mengenal dan lebih tertarik menggunakan pembiayaan </w:t>
      </w:r>
      <w:r w:rsidR="00A82118" w:rsidRPr="00A82118">
        <w:rPr>
          <w:rFonts w:ascii="Times New Roman" w:eastAsiaTheme="minorEastAsia" w:hAnsi="Times New Roman" w:cs="Times New Roman"/>
          <w:i/>
          <w:sz w:val="24"/>
          <w:szCs w:val="24"/>
        </w:rPr>
        <w:t>murabahah</w:t>
      </w:r>
      <w:r w:rsidR="00A82118">
        <w:rPr>
          <w:rFonts w:ascii="Times New Roman" w:eastAsiaTheme="minorEastAsia" w:hAnsi="Times New Roman" w:cs="Times New Roman"/>
          <w:sz w:val="24"/>
          <w:szCs w:val="24"/>
        </w:rPr>
        <w:t xml:space="preserve"> dan pembiayaan</w:t>
      </w:r>
      <w:r>
        <w:rPr>
          <w:rFonts w:ascii="Times New Roman" w:eastAsiaTheme="minorEastAsia" w:hAnsi="Times New Roman" w:cs="Times New Roman"/>
          <w:sz w:val="24"/>
          <w:szCs w:val="24"/>
        </w:rPr>
        <w:t xml:space="preserve"> </w:t>
      </w:r>
      <w:r w:rsidRPr="00F257D4">
        <w:rPr>
          <w:rFonts w:ascii="Times New Roman" w:eastAsiaTheme="minorEastAsia" w:hAnsi="Times New Roman" w:cs="Times New Roman"/>
          <w:i/>
          <w:sz w:val="24"/>
          <w:szCs w:val="24"/>
        </w:rPr>
        <w:t>murabahah</w:t>
      </w:r>
      <w:r>
        <w:rPr>
          <w:rFonts w:ascii="Times New Roman" w:eastAsiaTheme="minorEastAsia" w:hAnsi="Times New Roman" w:cs="Times New Roman"/>
          <w:sz w:val="24"/>
          <w:szCs w:val="24"/>
        </w:rPr>
        <w:t xml:space="preserve"> merupakan pembiayaan yang paling dominan di PT. Bank Tabungan Negara (Syariah), ini dapat dilihat dari porsi pembiayaan </w:t>
      </w:r>
      <w:r w:rsidRPr="00F257D4">
        <w:rPr>
          <w:rFonts w:ascii="Times New Roman" w:eastAsiaTheme="minorEastAsia" w:hAnsi="Times New Roman" w:cs="Times New Roman"/>
          <w:i/>
          <w:sz w:val="24"/>
          <w:szCs w:val="24"/>
        </w:rPr>
        <w:t>murabahah</w:t>
      </w:r>
      <w:r>
        <w:rPr>
          <w:rFonts w:ascii="Times New Roman" w:eastAsiaTheme="minorEastAsia" w:hAnsi="Times New Roman" w:cs="Times New Roman"/>
          <w:sz w:val="24"/>
          <w:szCs w:val="24"/>
        </w:rPr>
        <w:t xml:space="preserve"> yang rata-ratanya sebesar Rp.</w:t>
      </w:r>
      <w:r w:rsidRPr="00F257D4">
        <w:rPr>
          <w:rFonts w:ascii="Times New Roman" w:eastAsia="Times New Roman" w:hAnsi="Times New Roman" w:cs="Times New Roman"/>
          <w:color w:val="000000"/>
          <w:sz w:val="24"/>
          <w:szCs w:val="24"/>
          <w:lang w:eastAsia="id-ID"/>
        </w:rPr>
        <w:t xml:space="preserve"> </w:t>
      </w:r>
      <w:r w:rsidRPr="002E3348">
        <w:rPr>
          <w:rFonts w:ascii="Times New Roman" w:eastAsia="Times New Roman" w:hAnsi="Times New Roman" w:cs="Times New Roman"/>
          <w:color w:val="000000"/>
          <w:sz w:val="24"/>
          <w:szCs w:val="24"/>
          <w:lang w:eastAsia="id-ID"/>
        </w:rPr>
        <w:t>5.189.697</w:t>
      </w:r>
      <w:r>
        <w:rPr>
          <w:rFonts w:ascii="Times New Roman" w:eastAsia="Times New Roman" w:hAnsi="Times New Roman" w:cs="Times New Roman"/>
          <w:color w:val="000000"/>
          <w:sz w:val="24"/>
          <w:szCs w:val="24"/>
          <w:lang w:eastAsia="id-ID"/>
        </w:rPr>
        <w:t xml:space="preserve"> juta dalam waktu 5 tahun. Hal ini juga dapat terjadi karena </w:t>
      </w:r>
      <w:r>
        <w:rPr>
          <w:rFonts w:ascii="Times New Roman" w:eastAsiaTheme="minorEastAsia" w:hAnsi="Times New Roman" w:cs="Times New Roman"/>
          <w:sz w:val="24"/>
          <w:szCs w:val="24"/>
        </w:rPr>
        <w:t xml:space="preserve">PT. Bank Tabungan Negara (Syariah) </w:t>
      </w:r>
      <w:r w:rsidR="00A82118">
        <w:rPr>
          <w:rFonts w:ascii="Times New Roman" w:eastAsiaTheme="minorEastAsia" w:hAnsi="Times New Roman" w:cs="Times New Roman"/>
          <w:sz w:val="24"/>
          <w:szCs w:val="24"/>
        </w:rPr>
        <w:t>sangat hati-hati dalam memilih nasabah dan bank terus memantau perkembangan nasabahnya untuk meminimalisir risiko dan</w:t>
      </w:r>
      <w:r>
        <w:rPr>
          <w:rFonts w:ascii="Times New Roman" w:eastAsiaTheme="minorEastAsia" w:hAnsi="Times New Roman" w:cs="Times New Roman"/>
          <w:sz w:val="24"/>
          <w:szCs w:val="24"/>
        </w:rPr>
        <w:t xml:space="preserve"> menghindari risiko. </w:t>
      </w:r>
    </w:p>
    <w:p w:rsidR="00857868" w:rsidRDefault="00857868" w:rsidP="00857868">
      <w:pPr>
        <w:spacing w:after="0" w:line="480" w:lineRule="auto"/>
        <w:ind w:firstLine="720"/>
        <w:jc w:val="both"/>
        <w:rPr>
          <w:rFonts w:ascii="Times New Roman" w:eastAsiaTheme="minorEastAsia" w:hAnsi="Times New Roman" w:cs="Times New Roman"/>
          <w:sz w:val="24"/>
          <w:szCs w:val="24"/>
        </w:rPr>
      </w:pPr>
    </w:p>
    <w:p w:rsidR="00AC7477" w:rsidRDefault="00AC7477" w:rsidP="00857868">
      <w:pPr>
        <w:spacing w:after="0" w:line="480" w:lineRule="auto"/>
        <w:ind w:left="720" w:hanging="720"/>
        <w:jc w:val="both"/>
        <w:rPr>
          <w:rFonts w:ascii="Times New Roman" w:eastAsiaTheme="minorEastAsia" w:hAnsi="Times New Roman" w:cs="Times New Roman"/>
          <w:b/>
          <w:sz w:val="24"/>
          <w:szCs w:val="24"/>
        </w:rPr>
      </w:pPr>
      <w:r w:rsidRPr="00720D68">
        <w:rPr>
          <w:rFonts w:ascii="Times New Roman" w:eastAsiaTheme="minorEastAsia" w:hAnsi="Times New Roman" w:cs="Times New Roman"/>
          <w:b/>
          <w:sz w:val="24"/>
          <w:szCs w:val="24"/>
        </w:rPr>
        <w:t>4.3.2</w:t>
      </w:r>
      <w:r w:rsidRPr="00720D68">
        <w:rPr>
          <w:rFonts w:ascii="Times New Roman" w:eastAsiaTheme="minorEastAsia" w:hAnsi="Times New Roman" w:cs="Times New Roman"/>
          <w:b/>
          <w:sz w:val="24"/>
          <w:szCs w:val="24"/>
        </w:rPr>
        <w:tab/>
        <w:t xml:space="preserve">Pengaruh Pembiayaan </w:t>
      </w:r>
      <w:r w:rsidRPr="00D822CA">
        <w:rPr>
          <w:rFonts w:ascii="Times New Roman" w:eastAsiaTheme="minorEastAsia" w:hAnsi="Times New Roman" w:cs="Times New Roman"/>
          <w:b/>
          <w:i/>
          <w:sz w:val="24"/>
          <w:szCs w:val="24"/>
        </w:rPr>
        <w:t>Istishna</w:t>
      </w:r>
      <w:r w:rsidRPr="00720D68">
        <w:rPr>
          <w:rFonts w:ascii="Times New Roman" w:eastAsiaTheme="minorEastAsia" w:hAnsi="Times New Roman" w:cs="Times New Roman"/>
          <w:b/>
          <w:sz w:val="24"/>
          <w:szCs w:val="24"/>
        </w:rPr>
        <w:t xml:space="preserve"> (X</w:t>
      </w:r>
      <w:r w:rsidRPr="00720D68">
        <w:rPr>
          <w:rFonts w:ascii="Times New Roman" w:eastAsiaTheme="minorEastAsia" w:hAnsi="Times New Roman" w:cs="Times New Roman"/>
          <w:b/>
          <w:sz w:val="16"/>
          <w:szCs w:val="16"/>
        </w:rPr>
        <w:t>2</w:t>
      </w:r>
      <w:r w:rsidRPr="00720D68">
        <w:rPr>
          <w:rFonts w:ascii="Times New Roman" w:eastAsiaTheme="minorEastAsia" w:hAnsi="Times New Roman" w:cs="Times New Roman"/>
          <w:b/>
          <w:sz w:val="24"/>
          <w:szCs w:val="24"/>
        </w:rPr>
        <w:t xml:space="preserve">) terhadap </w:t>
      </w:r>
      <w:r>
        <w:rPr>
          <w:rFonts w:ascii="Times New Roman" w:eastAsiaTheme="minorEastAsia" w:hAnsi="Times New Roman" w:cs="Times New Roman"/>
          <w:b/>
          <w:sz w:val="24"/>
          <w:szCs w:val="24"/>
        </w:rPr>
        <w:t xml:space="preserve"> </w:t>
      </w:r>
      <w:r w:rsidRPr="00D822CA">
        <w:rPr>
          <w:rFonts w:ascii="Times New Roman" w:eastAsiaTheme="minorEastAsia" w:hAnsi="Times New Roman" w:cs="Times New Roman"/>
          <w:b/>
          <w:i/>
          <w:sz w:val="24"/>
          <w:szCs w:val="24"/>
        </w:rPr>
        <w:t>Margin</w:t>
      </w:r>
      <w:r w:rsidRPr="00720D68">
        <w:rPr>
          <w:rFonts w:ascii="Times New Roman" w:eastAsiaTheme="minorEastAsia" w:hAnsi="Times New Roman" w:cs="Times New Roman"/>
          <w:b/>
          <w:sz w:val="24"/>
          <w:szCs w:val="24"/>
        </w:rPr>
        <w:t xml:space="preserve"> (Y) secara parsial</w:t>
      </w:r>
    </w:p>
    <w:p w:rsidR="00AC7477" w:rsidRDefault="00AC7477" w:rsidP="00857868">
      <w:pPr>
        <w:spacing w:after="0" w:line="480" w:lineRule="auto"/>
        <w:ind w:firstLine="72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Hasil pengujian parsial (Uji t) diperoleh nilai Pembiayaan </w:t>
      </w:r>
      <w:r w:rsidRPr="00D822CA">
        <w:rPr>
          <w:rFonts w:ascii="Times New Roman" w:eastAsiaTheme="minorEastAsia" w:hAnsi="Times New Roman" w:cs="Times New Roman"/>
          <w:i/>
          <w:sz w:val="24"/>
          <w:szCs w:val="24"/>
        </w:rPr>
        <w:t>Istishna</w:t>
      </w:r>
      <w:r w:rsidR="00A82118">
        <w:rPr>
          <w:rFonts w:ascii="Times New Roman" w:eastAsiaTheme="minorEastAsia" w:hAnsi="Times New Roman" w:cs="Times New Roman"/>
          <w:sz w:val="24"/>
          <w:szCs w:val="24"/>
        </w:rPr>
        <w:t xml:space="preserve"> sebesar 1,873</w:t>
      </w:r>
      <w:r>
        <w:rPr>
          <w:rFonts w:ascii="Times New Roman" w:eastAsiaTheme="minorEastAsia" w:hAnsi="Times New Roman" w:cs="Times New Roman"/>
          <w:sz w:val="24"/>
          <w:szCs w:val="24"/>
        </w:rPr>
        <w:t xml:space="preserve"> yang berarti Pembiayaan </w:t>
      </w:r>
      <w:r w:rsidRPr="00D822CA">
        <w:rPr>
          <w:rFonts w:ascii="Times New Roman" w:eastAsiaTheme="minorEastAsia" w:hAnsi="Times New Roman" w:cs="Times New Roman"/>
          <w:i/>
          <w:sz w:val="24"/>
          <w:szCs w:val="24"/>
        </w:rPr>
        <w:t>Istishna</w:t>
      </w:r>
      <w:r>
        <w:rPr>
          <w:rFonts w:ascii="Times New Roman" w:eastAsiaTheme="minorEastAsia" w:hAnsi="Times New Roman" w:cs="Times New Roman"/>
          <w:sz w:val="24"/>
          <w:szCs w:val="24"/>
        </w:rPr>
        <w:t xml:space="preserve"> (X</w:t>
      </w:r>
      <w:r w:rsidRPr="00D822CA">
        <w:rPr>
          <w:rFonts w:ascii="Times New Roman" w:eastAsiaTheme="minorEastAsia" w:hAnsi="Times New Roman" w:cs="Times New Roman"/>
          <w:sz w:val="16"/>
          <w:szCs w:val="16"/>
        </w:rPr>
        <w:t>2</w:t>
      </w:r>
      <w:r w:rsidR="00A82118">
        <w:rPr>
          <w:rFonts w:ascii="Times New Roman" w:eastAsiaTheme="minorEastAsia" w:hAnsi="Times New Roman" w:cs="Times New Roman"/>
          <w:sz w:val="24"/>
          <w:szCs w:val="24"/>
        </w:rPr>
        <w:t>) mempunyai hubungan namun tidak</w:t>
      </w:r>
      <w:r>
        <w:rPr>
          <w:rFonts w:ascii="Times New Roman" w:eastAsiaTheme="minorEastAsia" w:hAnsi="Times New Roman" w:cs="Times New Roman"/>
          <w:sz w:val="24"/>
          <w:szCs w:val="24"/>
        </w:rPr>
        <w:t xml:space="preserve"> signifikan terhadap </w:t>
      </w:r>
      <w:r w:rsidRPr="00D822CA">
        <w:rPr>
          <w:rFonts w:ascii="Times New Roman" w:eastAsiaTheme="minorEastAsia" w:hAnsi="Times New Roman" w:cs="Times New Roman"/>
          <w:i/>
          <w:sz w:val="24"/>
          <w:szCs w:val="24"/>
        </w:rPr>
        <w:t>Margin</w:t>
      </w:r>
      <w:r>
        <w:rPr>
          <w:rFonts w:ascii="Times New Roman" w:eastAsiaTheme="minorEastAsia" w:hAnsi="Times New Roman" w:cs="Times New Roman"/>
          <w:sz w:val="24"/>
          <w:szCs w:val="24"/>
        </w:rPr>
        <w:t xml:space="preserve"> (Y). Dengan nilai signifikansi 0,161 yang berarti nilai tersebut lebih dari 0,05 dimana, 0,161 &gt; 0,005 maka Ho diterima, yang artinya bahwa Pembiayaan </w:t>
      </w:r>
      <w:r w:rsidRPr="007D28C7">
        <w:rPr>
          <w:rFonts w:ascii="Times New Roman" w:eastAsiaTheme="minorEastAsia" w:hAnsi="Times New Roman" w:cs="Times New Roman"/>
          <w:i/>
          <w:sz w:val="24"/>
          <w:szCs w:val="24"/>
        </w:rPr>
        <w:t>Istishna</w:t>
      </w:r>
      <w:r>
        <w:rPr>
          <w:rFonts w:ascii="Times New Roman" w:eastAsiaTheme="minorEastAsia" w:hAnsi="Times New Roman" w:cs="Times New Roman"/>
          <w:sz w:val="24"/>
          <w:szCs w:val="24"/>
        </w:rPr>
        <w:t xml:space="preserve"> (X</w:t>
      </w:r>
      <w:r w:rsidRPr="007D28C7">
        <w:rPr>
          <w:rFonts w:ascii="Times New Roman" w:eastAsiaTheme="minorEastAsia" w:hAnsi="Times New Roman" w:cs="Times New Roman"/>
          <w:sz w:val="16"/>
          <w:szCs w:val="16"/>
        </w:rPr>
        <w:t>2</w:t>
      </w:r>
      <w:r>
        <w:rPr>
          <w:rFonts w:ascii="Times New Roman" w:eastAsiaTheme="minorEastAsia" w:hAnsi="Times New Roman" w:cs="Times New Roman"/>
          <w:sz w:val="24"/>
          <w:szCs w:val="24"/>
        </w:rPr>
        <w:t xml:space="preserve">) secara parsial mempunyai hubungan positif </w:t>
      </w:r>
      <w:r w:rsidR="00BB42FB">
        <w:rPr>
          <w:rFonts w:ascii="Times New Roman" w:eastAsiaTheme="minorEastAsia" w:hAnsi="Times New Roman" w:cs="Times New Roman"/>
          <w:sz w:val="24"/>
          <w:szCs w:val="24"/>
        </w:rPr>
        <w:t xml:space="preserve"> dan </w:t>
      </w:r>
      <w:r>
        <w:rPr>
          <w:rFonts w:ascii="Times New Roman" w:eastAsiaTheme="minorEastAsia" w:hAnsi="Times New Roman" w:cs="Times New Roman"/>
          <w:sz w:val="24"/>
          <w:szCs w:val="24"/>
        </w:rPr>
        <w:t>berpengaruh</w:t>
      </w:r>
      <w:r w:rsidR="00BB42FB">
        <w:rPr>
          <w:rFonts w:ascii="Times New Roman" w:eastAsiaTheme="minorEastAsia" w:hAnsi="Times New Roman" w:cs="Times New Roman"/>
          <w:sz w:val="24"/>
          <w:szCs w:val="24"/>
        </w:rPr>
        <w:t xml:space="preserve"> namun tidak</w:t>
      </w:r>
      <w:r>
        <w:rPr>
          <w:rFonts w:ascii="Times New Roman" w:eastAsiaTheme="minorEastAsia" w:hAnsi="Times New Roman" w:cs="Times New Roman"/>
          <w:sz w:val="24"/>
          <w:szCs w:val="24"/>
        </w:rPr>
        <w:t xml:space="preserve"> signifikan terhadap </w:t>
      </w:r>
      <w:r>
        <w:rPr>
          <w:rFonts w:ascii="Times New Roman" w:eastAsiaTheme="minorEastAsia" w:hAnsi="Times New Roman" w:cs="Times New Roman"/>
          <w:i/>
          <w:sz w:val="24"/>
          <w:szCs w:val="24"/>
        </w:rPr>
        <w:t>M</w:t>
      </w:r>
      <w:r w:rsidRPr="007D28C7">
        <w:rPr>
          <w:rFonts w:ascii="Times New Roman" w:eastAsiaTheme="minorEastAsia" w:hAnsi="Times New Roman" w:cs="Times New Roman"/>
          <w:i/>
          <w:sz w:val="24"/>
          <w:szCs w:val="24"/>
        </w:rPr>
        <w:t>argin</w:t>
      </w:r>
      <w:r w:rsidR="00F257D4">
        <w:rPr>
          <w:rFonts w:ascii="Times New Roman" w:eastAsiaTheme="minorEastAsia" w:hAnsi="Times New Roman" w:cs="Times New Roman"/>
          <w:sz w:val="24"/>
          <w:szCs w:val="24"/>
        </w:rPr>
        <w:t xml:space="preserve"> (Y) pada </w:t>
      </w:r>
      <w:r>
        <w:rPr>
          <w:rFonts w:ascii="Times New Roman" w:eastAsiaTheme="minorEastAsia" w:hAnsi="Times New Roman" w:cs="Times New Roman"/>
          <w:sz w:val="24"/>
          <w:szCs w:val="24"/>
        </w:rPr>
        <w:t>PT. Bank Tabungan Negara (Syariah) periode 2012-2016.</w:t>
      </w:r>
    </w:p>
    <w:p w:rsidR="00AC7477" w:rsidRDefault="00AC7477" w:rsidP="00857868">
      <w:pPr>
        <w:spacing w:after="0" w:line="480" w:lineRule="auto"/>
        <w:ind w:firstLine="72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Nilai koefisien regresi untuk variabel Pembiayaan </w:t>
      </w:r>
      <w:r w:rsidRPr="00AF2BD9">
        <w:rPr>
          <w:rFonts w:ascii="Times New Roman" w:eastAsiaTheme="minorEastAsia" w:hAnsi="Times New Roman" w:cs="Times New Roman"/>
          <w:i/>
          <w:sz w:val="24"/>
          <w:szCs w:val="24"/>
        </w:rPr>
        <w:t>Istishna</w:t>
      </w:r>
      <w:r>
        <w:rPr>
          <w:rFonts w:ascii="Times New Roman" w:eastAsiaTheme="minorEastAsia" w:hAnsi="Times New Roman" w:cs="Times New Roman"/>
          <w:sz w:val="24"/>
          <w:szCs w:val="24"/>
        </w:rPr>
        <w:t xml:space="preserve"> memiliki nilai positif 0,747 dimana pembiayaan </w:t>
      </w:r>
      <w:r w:rsidRPr="00AF2BD9">
        <w:rPr>
          <w:rFonts w:ascii="Times New Roman" w:eastAsiaTheme="minorEastAsia" w:hAnsi="Times New Roman" w:cs="Times New Roman"/>
          <w:i/>
          <w:sz w:val="24"/>
          <w:szCs w:val="24"/>
        </w:rPr>
        <w:t>istishna</w:t>
      </w:r>
      <w:r>
        <w:rPr>
          <w:rFonts w:ascii="Times New Roman" w:eastAsiaTheme="minorEastAsia" w:hAnsi="Times New Roman" w:cs="Times New Roman"/>
          <w:sz w:val="24"/>
          <w:szCs w:val="24"/>
        </w:rPr>
        <w:t xml:space="preserve"> biasanya digunakan untuk, Pertama, </w:t>
      </w:r>
      <w:r>
        <w:rPr>
          <w:rFonts w:ascii="Times New Roman" w:eastAsiaTheme="minorEastAsia" w:hAnsi="Times New Roman" w:cs="Times New Roman"/>
          <w:sz w:val="24"/>
          <w:szCs w:val="24"/>
        </w:rPr>
        <w:lastRenderedPageBreak/>
        <w:t xml:space="preserve">pembiayaan modal kerja misalnya untuk modal kerja industri barang-barang konsumsi; Kedua, pembiayaan investasi; Ketiga, pembiayaan kontruksi. Karim (2008) menyatakan bahwa risiko pembiayaan </w:t>
      </w:r>
      <w:r w:rsidRPr="00AF2BD9">
        <w:rPr>
          <w:rFonts w:ascii="Times New Roman" w:eastAsiaTheme="minorEastAsia" w:hAnsi="Times New Roman" w:cs="Times New Roman"/>
          <w:i/>
          <w:sz w:val="24"/>
          <w:szCs w:val="24"/>
        </w:rPr>
        <w:t>istishna</w:t>
      </w:r>
      <w:r>
        <w:rPr>
          <w:rFonts w:ascii="Times New Roman" w:eastAsiaTheme="minorEastAsia" w:hAnsi="Times New Roman" w:cs="Times New Roman"/>
          <w:sz w:val="24"/>
          <w:szCs w:val="24"/>
        </w:rPr>
        <w:t xml:space="preserve"> risiko gagal serah barang yang dapat diantisipasi bank dengan menetapkan konvenan rasio kolateral 220%, yaitu 100% lebih tinggi daripada rasio standar 120%, serta risiko jatuhnya harga barang yang diantisipasi dengan menetapkan bahwa jenis pembiayaan ini hanya dilakukan atas dasar kontrak (pesanan) yang telah ditentukan hargannya.</w:t>
      </w:r>
    </w:p>
    <w:p w:rsidR="00AC7477" w:rsidRDefault="00AC7477" w:rsidP="00857868">
      <w:pPr>
        <w:spacing w:after="0" w:line="480" w:lineRule="auto"/>
        <w:ind w:firstLine="72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Hal ini sejalan dengan penelitian yang dilakukan oleh </w:t>
      </w:r>
      <w:r w:rsidR="004077B9">
        <w:rPr>
          <w:rFonts w:ascii="Times New Roman" w:eastAsiaTheme="minorEastAsia" w:hAnsi="Times New Roman" w:cs="Times New Roman"/>
          <w:sz w:val="24"/>
          <w:szCs w:val="24"/>
        </w:rPr>
        <w:t xml:space="preserve">Nur Amalia (2016) </w:t>
      </w:r>
      <w:r w:rsidR="00BB42FB">
        <w:rPr>
          <w:rFonts w:ascii="Times New Roman" w:eastAsiaTheme="minorEastAsia" w:hAnsi="Times New Roman" w:cs="Times New Roman"/>
          <w:sz w:val="24"/>
          <w:szCs w:val="24"/>
        </w:rPr>
        <w:t xml:space="preserve">Zahara, Islahuddin dan Musnadi (2014), Irmawati (2014), serta Darmoko dan Nuriyah (2012) dengan hasil penelitian bahwa pembiayaan </w:t>
      </w:r>
      <w:r w:rsidR="00BB42FB" w:rsidRPr="00BB42FB">
        <w:rPr>
          <w:rFonts w:ascii="Times New Roman" w:eastAsiaTheme="minorEastAsia" w:hAnsi="Times New Roman" w:cs="Times New Roman"/>
          <w:i/>
          <w:sz w:val="24"/>
          <w:szCs w:val="24"/>
        </w:rPr>
        <w:t>istishna</w:t>
      </w:r>
      <w:r w:rsidR="00BB42FB">
        <w:rPr>
          <w:rFonts w:ascii="Times New Roman" w:eastAsiaTheme="minorEastAsia" w:hAnsi="Times New Roman" w:cs="Times New Roman"/>
          <w:sz w:val="24"/>
          <w:szCs w:val="24"/>
        </w:rPr>
        <w:t xml:space="preserve"> berpengaruh terhadapat profitabilitas bank syariah.</w:t>
      </w:r>
    </w:p>
    <w:p w:rsidR="00BB42FB" w:rsidRDefault="00BB42FB" w:rsidP="00857868">
      <w:pPr>
        <w:spacing w:after="0" w:line="480" w:lineRule="auto"/>
        <w:ind w:firstLine="720"/>
        <w:jc w:val="both"/>
        <w:rPr>
          <w:rFonts w:ascii="Times New Roman" w:eastAsiaTheme="minorEastAsia" w:hAnsi="Times New Roman" w:cs="Times New Roman"/>
          <w:sz w:val="24"/>
          <w:szCs w:val="24"/>
        </w:rPr>
      </w:pPr>
    </w:p>
    <w:p w:rsidR="00AC7477" w:rsidRDefault="00AC7477" w:rsidP="00857868">
      <w:pPr>
        <w:spacing w:after="0" w:line="480" w:lineRule="auto"/>
        <w:ind w:left="720" w:hanging="720"/>
        <w:jc w:val="both"/>
        <w:rPr>
          <w:rFonts w:ascii="Times New Roman" w:eastAsiaTheme="minorEastAsia" w:hAnsi="Times New Roman" w:cs="Times New Roman"/>
          <w:b/>
          <w:sz w:val="24"/>
          <w:szCs w:val="24"/>
        </w:rPr>
      </w:pPr>
      <w:r w:rsidRPr="00A05BD3">
        <w:rPr>
          <w:rFonts w:ascii="Times New Roman" w:eastAsiaTheme="minorEastAsia" w:hAnsi="Times New Roman" w:cs="Times New Roman"/>
          <w:b/>
          <w:sz w:val="24"/>
          <w:szCs w:val="24"/>
        </w:rPr>
        <w:t>4.3.3</w:t>
      </w:r>
      <w:r w:rsidRPr="00A05BD3">
        <w:rPr>
          <w:rFonts w:ascii="Times New Roman" w:eastAsiaTheme="minorEastAsia" w:hAnsi="Times New Roman" w:cs="Times New Roman"/>
          <w:b/>
          <w:sz w:val="24"/>
          <w:szCs w:val="24"/>
        </w:rPr>
        <w:tab/>
        <w:t xml:space="preserve">Pengaruh Pembiayaan </w:t>
      </w:r>
      <w:r w:rsidRPr="00BB42FB">
        <w:rPr>
          <w:rFonts w:ascii="Times New Roman" w:eastAsiaTheme="minorEastAsia" w:hAnsi="Times New Roman" w:cs="Times New Roman"/>
          <w:b/>
          <w:i/>
          <w:sz w:val="24"/>
          <w:szCs w:val="24"/>
        </w:rPr>
        <w:t>Murabahah</w:t>
      </w:r>
      <w:r w:rsidRPr="00A05BD3">
        <w:rPr>
          <w:rFonts w:ascii="Times New Roman" w:eastAsiaTheme="minorEastAsia" w:hAnsi="Times New Roman" w:cs="Times New Roman"/>
          <w:b/>
          <w:sz w:val="24"/>
          <w:szCs w:val="24"/>
        </w:rPr>
        <w:t xml:space="preserve"> (X</w:t>
      </w:r>
      <w:r w:rsidRPr="00A05BD3">
        <w:rPr>
          <w:rFonts w:ascii="Times New Roman" w:eastAsiaTheme="minorEastAsia" w:hAnsi="Times New Roman" w:cs="Times New Roman"/>
          <w:b/>
          <w:sz w:val="16"/>
          <w:szCs w:val="16"/>
        </w:rPr>
        <w:t>1</w:t>
      </w:r>
      <w:r w:rsidRPr="00A05BD3">
        <w:rPr>
          <w:rFonts w:ascii="Times New Roman" w:eastAsiaTheme="minorEastAsia" w:hAnsi="Times New Roman" w:cs="Times New Roman"/>
          <w:b/>
          <w:sz w:val="24"/>
          <w:szCs w:val="24"/>
        </w:rPr>
        <w:t xml:space="preserve">) dan Pembiayaan </w:t>
      </w:r>
      <w:r w:rsidRPr="00BB42FB">
        <w:rPr>
          <w:rFonts w:ascii="Times New Roman" w:eastAsiaTheme="minorEastAsia" w:hAnsi="Times New Roman" w:cs="Times New Roman"/>
          <w:b/>
          <w:i/>
          <w:sz w:val="24"/>
          <w:szCs w:val="24"/>
        </w:rPr>
        <w:t>Istishna</w:t>
      </w:r>
      <w:r w:rsidRPr="00A05BD3">
        <w:rPr>
          <w:rFonts w:ascii="Times New Roman" w:eastAsiaTheme="minorEastAsia" w:hAnsi="Times New Roman" w:cs="Times New Roman"/>
          <w:b/>
          <w:sz w:val="24"/>
          <w:szCs w:val="24"/>
        </w:rPr>
        <w:t xml:space="preserve"> (X</w:t>
      </w:r>
      <w:r w:rsidRPr="00A05BD3">
        <w:rPr>
          <w:rFonts w:ascii="Times New Roman" w:eastAsiaTheme="minorEastAsia" w:hAnsi="Times New Roman" w:cs="Times New Roman"/>
          <w:b/>
          <w:sz w:val="16"/>
          <w:szCs w:val="16"/>
        </w:rPr>
        <w:t>2</w:t>
      </w:r>
      <w:r w:rsidRPr="00A05BD3">
        <w:rPr>
          <w:rFonts w:ascii="Times New Roman" w:eastAsiaTheme="minorEastAsia" w:hAnsi="Times New Roman" w:cs="Times New Roman"/>
          <w:b/>
          <w:sz w:val="24"/>
          <w:szCs w:val="24"/>
        </w:rPr>
        <w:t xml:space="preserve">) terhadap </w:t>
      </w:r>
      <w:r w:rsidRPr="00BB42FB">
        <w:rPr>
          <w:rFonts w:ascii="Times New Roman" w:eastAsiaTheme="minorEastAsia" w:hAnsi="Times New Roman" w:cs="Times New Roman"/>
          <w:b/>
          <w:i/>
          <w:sz w:val="24"/>
          <w:szCs w:val="24"/>
        </w:rPr>
        <w:t>Margin</w:t>
      </w:r>
      <w:r w:rsidRPr="00A05BD3">
        <w:rPr>
          <w:rFonts w:ascii="Times New Roman" w:eastAsiaTheme="minorEastAsia" w:hAnsi="Times New Roman" w:cs="Times New Roman"/>
          <w:b/>
          <w:sz w:val="24"/>
          <w:szCs w:val="24"/>
        </w:rPr>
        <w:t xml:space="preserve"> (Y) secara simultan</w:t>
      </w:r>
    </w:p>
    <w:p w:rsidR="00AC7477" w:rsidRDefault="00AC7477" w:rsidP="00857868">
      <w:pPr>
        <w:spacing w:after="0" w:line="480" w:lineRule="auto"/>
        <w:ind w:firstLine="720"/>
        <w:jc w:val="both"/>
        <w:rPr>
          <w:rFonts w:ascii="Times New Roman" w:eastAsiaTheme="minorEastAsia" w:hAnsi="Times New Roman" w:cs="Times New Roman"/>
          <w:sz w:val="24"/>
          <w:szCs w:val="24"/>
        </w:rPr>
      </w:pPr>
      <w:r w:rsidRPr="00A05BD3">
        <w:rPr>
          <w:rFonts w:ascii="Times New Roman" w:eastAsiaTheme="minorEastAsia" w:hAnsi="Times New Roman" w:cs="Times New Roman"/>
          <w:sz w:val="24"/>
          <w:szCs w:val="24"/>
        </w:rPr>
        <w:t>Hasil pengujian simultan (Uji f)</w:t>
      </w:r>
      <w:r>
        <w:rPr>
          <w:rFonts w:ascii="Times New Roman" w:eastAsiaTheme="minorEastAsia" w:hAnsi="Times New Roman" w:cs="Times New Roman"/>
          <w:sz w:val="24"/>
          <w:szCs w:val="24"/>
        </w:rPr>
        <w:t xml:space="preserve"> diperoleh nilai </w:t>
      </w:r>
      <m:oMath>
        <m:sSub>
          <m:sSubPr>
            <m:ctrlPr>
              <w:rPr>
                <w:rFonts w:ascii="Cambria Math" w:hAnsi="Cambria Math" w:cs="Times New Roman"/>
                <w:sz w:val="24"/>
                <w:szCs w:val="24"/>
              </w:rPr>
            </m:ctrlPr>
          </m:sSubPr>
          <m:e>
            <m:r>
              <m:rPr>
                <m:sty m:val="p"/>
              </m:rPr>
              <w:rPr>
                <w:rFonts w:ascii="Cambria Math" w:hAnsi="Cambria Math" w:cs="Times New Roman"/>
                <w:sz w:val="24"/>
                <w:szCs w:val="24"/>
              </w:rPr>
              <m:t>f</m:t>
            </m:r>
          </m:e>
          <m:sub>
            <m:r>
              <m:rPr>
                <m:sty m:val="p"/>
              </m:rPr>
              <w:rPr>
                <w:rFonts w:ascii="Cambria Math" w:hAnsi="Cambria Math" w:cs="Times New Roman"/>
                <w:sz w:val="24"/>
                <w:szCs w:val="24"/>
              </w:rPr>
              <m:t>hitung</m:t>
            </m:r>
          </m:sub>
        </m:sSub>
      </m:oMath>
      <w:r w:rsidR="00631AD0">
        <w:rPr>
          <w:rFonts w:ascii="Times New Roman" w:eastAsiaTheme="minorEastAsia" w:hAnsi="Times New Roman" w:cs="Times New Roman"/>
          <w:sz w:val="24"/>
          <w:szCs w:val="24"/>
        </w:rPr>
        <w:t xml:space="preserve"> sebesar 1,471 </w:t>
      </w:r>
      <w:r>
        <w:rPr>
          <w:rFonts w:ascii="Times New Roman" w:eastAsiaTheme="minorEastAsia" w:hAnsi="Times New Roman" w:cs="Times New Roman"/>
          <w:sz w:val="24"/>
          <w:szCs w:val="24"/>
        </w:rPr>
        <w:t>d</w:t>
      </w:r>
      <w:r w:rsidR="00631AD0">
        <w:rPr>
          <w:rFonts w:ascii="Times New Roman" w:eastAsiaTheme="minorEastAsia" w:hAnsi="Times New Roman" w:cs="Times New Roman"/>
          <w:sz w:val="24"/>
          <w:szCs w:val="24"/>
        </w:rPr>
        <w:t>engan tingkat signifikansi 0,258</w:t>
      </w:r>
      <w:r>
        <w:rPr>
          <w:rFonts w:ascii="Times New Roman" w:eastAsiaTheme="minorEastAsia" w:hAnsi="Times New Roman" w:cs="Times New Roman"/>
          <w:sz w:val="24"/>
          <w:szCs w:val="24"/>
        </w:rPr>
        <w:t xml:space="preserve">. Dengan mengambil taraf signifikansi </w:t>
      </w:r>
      <m:oMath>
        <m:r>
          <w:rPr>
            <w:rFonts w:ascii="Cambria Math" w:eastAsiaTheme="minorEastAsia" w:hAnsi="Cambria Math" w:cs="Times New Roman"/>
            <w:sz w:val="24"/>
            <w:szCs w:val="24"/>
          </w:rPr>
          <m:t>α</m:t>
        </m:r>
      </m:oMath>
      <w:r>
        <w:rPr>
          <w:rFonts w:ascii="Times New Roman" w:eastAsiaTheme="minorEastAsia" w:hAnsi="Times New Roman" w:cs="Times New Roman"/>
          <w:sz w:val="24"/>
          <w:szCs w:val="24"/>
        </w:rPr>
        <w:t xml:space="preserve"> = 0,05 maka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f</m:t>
            </m:r>
          </m:e>
          <m:sub>
            <m:r>
              <m:rPr>
                <m:sty m:val="p"/>
              </m:rPr>
              <w:rPr>
                <w:rFonts w:ascii="Cambria Math" w:eastAsiaTheme="minorEastAsia" w:hAnsi="Cambria Math" w:cs="Times New Roman"/>
                <w:sz w:val="24"/>
                <w:szCs w:val="24"/>
              </w:rPr>
              <m:t>tabel</m:t>
            </m:r>
          </m:sub>
        </m:sSub>
      </m:oMath>
      <w:r>
        <w:rPr>
          <w:rFonts w:ascii="Times New Roman" w:eastAsiaTheme="minorEastAsia" w:hAnsi="Times New Roman" w:cs="Times New Roman"/>
          <w:sz w:val="24"/>
          <w:szCs w:val="24"/>
        </w:rPr>
        <w:t xml:space="preserve"> sebesar 3,47 sehingga nilai </w:t>
      </w:r>
      <m:oMath>
        <m:sSub>
          <m:sSubPr>
            <m:ctrlPr>
              <w:rPr>
                <w:rFonts w:ascii="Cambria Math" w:hAnsi="Cambria Math" w:cs="Times New Roman"/>
                <w:sz w:val="24"/>
                <w:szCs w:val="24"/>
              </w:rPr>
            </m:ctrlPr>
          </m:sSubPr>
          <m:e>
            <m:r>
              <m:rPr>
                <m:sty m:val="p"/>
              </m:rPr>
              <w:rPr>
                <w:rFonts w:ascii="Cambria Math" w:hAnsi="Cambria Math" w:cs="Times New Roman"/>
                <w:sz w:val="24"/>
                <w:szCs w:val="24"/>
              </w:rPr>
              <m:t>f</m:t>
            </m:r>
          </m:e>
          <m:sub>
            <m:r>
              <m:rPr>
                <m:sty m:val="p"/>
              </m:rPr>
              <w:rPr>
                <w:rFonts w:ascii="Cambria Math" w:hAnsi="Cambria Math" w:cs="Times New Roman"/>
                <w:sz w:val="24"/>
                <w:szCs w:val="24"/>
              </w:rPr>
              <m:t>hitung</m:t>
            </m:r>
          </m:sub>
        </m:sSub>
      </m:oMath>
      <w:r w:rsidRPr="00B348F2">
        <w:rPr>
          <w:rFonts w:ascii="Times New Roman" w:eastAsiaTheme="minorEastAsia" w:hAnsi="Times New Roman" w:cs="Times New Roman"/>
          <w:sz w:val="24"/>
          <w:szCs w:val="24"/>
        </w:rPr>
        <w:t xml:space="preserve"> </w:t>
      </w:r>
      <w:r w:rsidR="00631AD0">
        <w:rPr>
          <w:rFonts w:ascii="Times New Roman" w:eastAsiaTheme="minorEastAsia" w:hAnsi="Times New Roman" w:cs="Times New Roman"/>
          <w:sz w:val="24"/>
          <w:szCs w:val="24"/>
        </w:rPr>
        <w:t>sebesar 1,471</w:t>
      </w:r>
      <w:r>
        <w:rPr>
          <w:rFonts w:ascii="Times New Roman" w:eastAsiaTheme="minorEastAsia" w:hAnsi="Times New Roman" w:cs="Times New Roman"/>
          <w:sz w:val="24"/>
          <w:szCs w:val="24"/>
        </w:rPr>
        <w:t xml:space="preserve"> &lt;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f</m:t>
            </m:r>
          </m:e>
          <m:sub>
            <m:r>
              <m:rPr>
                <m:sty m:val="p"/>
              </m:rPr>
              <w:rPr>
                <w:rFonts w:ascii="Cambria Math" w:eastAsiaTheme="minorEastAsia" w:hAnsi="Cambria Math" w:cs="Times New Roman"/>
                <w:sz w:val="24"/>
                <w:szCs w:val="24"/>
              </w:rPr>
              <m:t>tabel</m:t>
            </m:r>
          </m:sub>
        </m:sSub>
      </m:oMath>
      <w:r>
        <w:rPr>
          <w:rFonts w:ascii="Times New Roman" w:eastAsiaTheme="minorEastAsia" w:hAnsi="Times New Roman" w:cs="Times New Roman"/>
          <w:sz w:val="24"/>
          <w:szCs w:val="24"/>
        </w:rPr>
        <w:t xml:space="preserve"> sebesar 3,47 maka dapat disimpulkan bahwa Ho diterima dan Ha ditolak, artinya Pembiayaan </w:t>
      </w:r>
      <w:r w:rsidRPr="00CA3E5B">
        <w:rPr>
          <w:rFonts w:ascii="Times New Roman" w:eastAsiaTheme="minorEastAsia" w:hAnsi="Times New Roman" w:cs="Times New Roman"/>
          <w:i/>
          <w:sz w:val="24"/>
          <w:szCs w:val="24"/>
        </w:rPr>
        <w:t>Murabahah</w:t>
      </w:r>
      <w:r>
        <w:rPr>
          <w:rFonts w:ascii="Times New Roman" w:eastAsiaTheme="minorEastAsia" w:hAnsi="Times New Roman" w:cs="Times New Roman"/>
          <w:sz w:val="24"/>
          <w:szCs w:val="24"/>
        </w:rPr>
        <w:t xml:space="preserve"> (X</w:t>
      </w:r>
      <w:r w:rsidRPr="00CA3E5B">
        <w:rPr>
          <w:rFonts w:ascii="Times New Roman" w:eastAsiaTheme="minorEastAsia" w:hAnsi="Times New Roman" w:cs="Times New Roman"/>
          <w:sz w:val="16"/>
          <w:szCs w:val="16"/>
        </w:rPr>
        <w:t>1</w:t>
      </w:r>
      <w:r>
        <w:rPr>
          <w:rFonts w:ascii="Times New Roman" w:eastAsiaTheme="minorEastAsia" w:hAnsi="Times New Roman" w:cs="Times New Roman"/>
          <w:sz w:val="24"/>
          <w:szCs w:val="24"/>
        </w:rPr>
        <w:t xml:space="preserve">) dan </w:t>
      </w:r>
      <w:r w:rsidRPr="00CA3E5B">
        <w:rPr>
          <w:rFonts w:ascii="Times New Roman" w:eastAsiaTheme="minorEastAsia" w:hAnsi="Times New Roman" w:cs="Times New Roman"/>
          <w:i/>
          <w:sz w:val="24"/>
          <w:szCs w:val="24"/>
        </w:rPr>
        <w:t>Istishna</w:t>
      </w:r>
      <w:r>
        <w:rPr>
          <w:rFonts w:ascii="Times New Roman" w:eastAsiaTheme="minorEastAsia" w:hAnsi="Times New Roman" w:cs="Times New Roman"/>
          <w:sz w:val="24"/>
          <w:szCs w:val="24"/>
        </w:rPr>
        <w:t xml:space="preserve"> (X</w:t>
      </w:r>
      <w:r w:rsidRPr="00CA3E5B">
        <w:rPr>
          <w:rFonts w:ascii="Times New Roman" w:eastAsiaTheme="minorEastAsia" w:hAnsi="Times New Roman" w:cs="Times New Roman"/>
          <w:sz w:val="16"/>
          <w:szCs w:val="16"/>
        </w:rPr>
        <w:t>2</w:t>
      </w:r>
      <w:r>
        <w:rPr>
          <w:rFonts w:ascii="Times New Roman" w:eastAsiaTheme="minorEastAsia" w:hAnsi="Times New Roman" w:cs="Times New Roman"/>
          <w:sz w:val="24"/>
          <w:szCs w:val="24"/>
        </w:rPr>
        <w:t>)</w:t>
      </w:r>
      <w:r w:rsidRPr="00A05BD3">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secara simultan</w:t>
      </w:r>
      <w:r w:rsidR="00631AD0">
        <w:rPr>
          <w:rFonts w:ascii="Times New Roman" w:eastAsiaTheme="minorEastAsia" w:hAnsi="Times New Roman" w:cs="Times New Roman"/>
          <w:sz w:val="24"/>
          <w:szCs w:val="24"/>
        </w:rPr>
        <w:t xml:space="preserve"> </w:t>
      </w:r>
      <w:r w:rsidR="00851A6C">
        <w:rPr>
          <w:rFonts w:ascii="Times New Roman" w:eastAsiaTheme="minorEastAsia" w:hAnsi="Times New Roman" w:cs="Times New Roman"/>
          <w:sz w:val="24"/>
          <w:szCs w:val="24"/>
        </w:rPr>
        <w:t xml:space="preserve">tidak terdapat hubungan yang signifikan </w:t>
      </w:r>
      <w:r>
        <w:rPr>
          <w:rFonts w:ascii="Times New Roman" w:eastAsiaTheme="minorEastAsia" w:hAnsi="Times New Roman" w:cs="Times New Roman"/>
          <w:sz w:val="24"/>
          <w:szCs w:val="24"/>
        </w:rPr>
        <w:t xml:space="preserve">terhadap </w:t>
      </w:r>
      <w:r w:rsidRPr="00CA3E5B">
        <w:rPr>
          <w:rFonts w:ascii="Times New Roman" w:eastAsiaTheme="minorEastAsia" w:hAnsi="Times New Roman" w:cs="Times New Roman"/>
          <w:i/>
          <w:sz w:val="24"/>
          <w:szCs w:val="24"/>
        </w:rPr>
        <w:t>Margin</w:t>
      </w:r>
      <w:r>
        <w:rPr>
          <w:rFonts w:ascii="Times New Roman" w:eastAsiaTheme="minorEastAsia" w:hAnsi="Times New Roman" w:cs="Times New Roman"/>
          <w:sz w:val="24"/>
          <w:szCs w:val="24"/>
        </w:rPr>
        <w:t xml:space="preserve"> (Y) pada PT. Bank Tabungan Negara (Syariah).</w:t>
      </w:r>
    </w:p>
    <w:p w:rsidR="00B70D53" w:rsidRDefault="00B70D53" w:rsidP="00857868">
      <w:pPr>
        <w:spacing w:after="0" w:line="480" w:lineRule="auto"/>
        <w:ind w:firstLine="72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Nilai Koefisien Determinasi (</w:t>
      </w:r>
      <m:oMath>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r</m:t>
            </m:r>
          </m:e>
          <m:sup>
            <m:r>
              <w:rPr>
                <w:rFonts w:ascii="Cambria Math" w:eastAsiaTheme="minorEastAsia" w:hAnsi="Cambria Math" w:cs="Times New Roman"/>
                <w:sz w:val="24"/>
                <w:szCs w:val="24"/>
              </w:rPr>
              <m:t>2</m:t>
            </m:r>
          </m:sup>
        </m:sSup>
      </m:oMath>
      <w:r>
        <w:rPr>
          <w:rFonts w:ascii="Times New Roman" w:eastAsiaTheme="minorEastAsia" w:hAnsi="Times New Roman" w:cs="Times New Roman"/>
          <w:sz w:val="24"/>
          <w:szCs w:val="24"/>
        </w:rPr>
        <w:t xml:space="preserve">) untuk pembiayaan </w:t>
      </w:r>
      <w:r w:rsidRPr="00B70D53">
        <w:rPr>
          <w:rFonts w:ascii="Times New Roman" w:eastAsiaTheme="minorEastAsia" w:hAnsi="Times New Roman" w:cs="Times New Roman"/>
          <w:i/>
          <w:sz w:val="24"/>
          <w:szCs w:val="24"/>
        </w:rPr>
        <w:t>murabahah</w:t>
      </w:r>
      <w:r>
        <w:rPr>
          <w:rFonts w:ascii="Times New Roman" w:eastAsiaTheme="minorEastAsia" w:hAnsi="Times New Roman" w:cs="Times New Roman"/>
          <w:sz w:val="24"/>
          <w:szCs w:val="24"/>
        </w:rPr>
        <w:t xml:space="preserve"> dan </w:t>
      </w:r>
      <w:r w:rsidRPr="00B70D53">
        <w:rPr>
          <w:rFonts w:ascii="Times New Roman" w:eastAsiaTheme="minorEastAsia" w:hAnsi="Times New Roman" w:cs="Times New Roman"/>
          <w:i/>
          <w:sz w:val="24"/>
          <w:szCs w:val="24"/>
        </w:rPr>
        <w:t>istishna</w:t>
      </w:r>
      <w:r>
        <w:rPr>
          <w:rFonts w:ascii="Times New Roman" w:eastAsiaTheme="minorEastAsia" w:hAnsi="Times New Roman" w:cs="Times New Roman"/>
          <w:sz w:val="24"/>
          <w:szCs w:val="24"/>
        </w:rPr>
        <w:t xml:space="preserve"> te</w:t>
      </w:r>
      <w:bookmarkStart w:id="0" w:name="_GoBack"/>
      <w:bookmarkEnd w:id="0"/>
      <w:r>
        <w:rPr>
          <w:rFonts w:ascii="Times New Roman" w:eastAsiaTheme="minorEastAsia" w:hAnsi="Times New Roman" w:cs="Times New Roman"/>
          <w:sz w:val="24"/>
          <w:szCs w:val="24"/>
        </w:rPr>
        <w:t xml:space="preserve">rhadap pendapatan </w:t>
      </w:r>
      <w:r w:rsidRPr="00B70D53">
        <w:rPr>
          <w:rFonts w:ascii="Times New Roman" w:eastAsiaTheme="minorEastAsia" w:hAnsi="Times New Roman" w:cs="Times New Roman"/>
          <w:i/>
          <w:sz w:val="24"/>
          <w:szCs w:val="24"/>
        </w:rPr>
        <w:t>margin</w:t>
      </w:r>
      <w:r>
        <w:rPr>
          <w:rFonts w:ascii="Times New Roman" w:eastAsiaTheme="minorEastAsia" w:hAnsi="Times New Roman" w:cs="Times New Roman"/>
          <w:sz w:val="24"/>
          <w:szCs w:val="24"/>
        </w:rPr>
        <w:t xml:space="preserve"> juga dinilai baik yaitu memperoleh 64,8%. Hal ini dapat membawa hasil yang menguntungkan bagi pihak bank, jika penyaluran pembiayaan tersebut dalam pengembaliannya berjalan dengan lancar. </w:t>
      </w:r>
      <w:r>
        <w:rPr>
          <w:rFonts w:ascii="Times New Roman" w:eastAsiaTheme="minorEastAsia" w:hAnsi="Times New Roman" w:cs="Times New Roman"/>
          <w:sz w:val="24"/>
          <w:szCs w:val="24"/>
        </w:rPr>
        <w:lastRenderedPageBreak/>
        <w:t xml:space="preserve">Dengan demikian pendapatan </w:t>
      </w:r>
      <w:r w:rsidRPr="00B70D53">
        <w:rPr>
          <w:rFonts w:ascii="Times New Roman" w:eastAsiaTheme="minorEastAsia" w:hAnsi="Times New Roman" w:cs="Times New Roman"/>
          <w:i/>
          <w:sz w:val="24"/>
          <w:szCs w:val="24"/>
        </w:rPr>
        <w:t>margin</w:t>
      </w:r>
      <w:r>
        <w:rPr>
          <w:rFonts w:ascii="Times New Roman" w:eastAsiaTheme="minorEastAsia" w:hAnsi="Times New Roman" w:cs="Times New Roman"/>
          <w:sz w:val="24"/>
          <w:szCs w:val="24"/>
        </w:rPr>
        <w:t>/profitabilitas menjadi faktor penting dalam penilaian aktivitas perbankan syariah dalam kegiatannya.</w:t>
      </w:r>
    </w:p>
    <w:p w:rsidR="002D10D9" w:rsidRDefault="002D10D9" w:rsidP="00857868">
      <w:pPr>
        <w:spacing w:after="0" w:line="480" w:lineRule="auto"/>
        <w:ind w:firstLine="72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Rendahnya risiko dari pembiayaan </w:t>
      </w:r>
      <w:r w:rsidRPr="002D10D9">
        <w:rPr>
          <w:rFonts w:ascii="Times New Roman" w:eastAsiaTheme="minorEastAsia" w:hAnsi="Times New Roman" w:cs="Times New Roman"/>
          <w:i/>
          <w:sz w:val="24"/>
          <w:szCs w:val="24"/>
        </w:rPr>
        <w:t>murabahah</w:t>
      </w:r>
      <w:r>
        <w:rPr>
          <w:rFonts w:ascii="Times New Roman" w:eastAsiaTheme="minorEastAsia" w:hAnsi="Times New Roman" w:cs="Times New Roman"/>
          <w:sz w:val="24"/>
          <w:szCs w:val="24"/>
        </w:rPr>
        <w:t xml:space="preserve"> dan </w:t>
      </w:r>
      <w:r w:rsidRPr="002D10D9">
        <w:rPr>
          <w:rFonts w:ascii="Times New Roman" w:eastAsiaTheme="minorEastAsia" w:hAnsi="Times New Roman" w:cs="Times New Roman"/>
          <w:i/>
          <w:sz w:val="24"/>
          <w:szCs w:val="24"/>
        </w:rPr>
        <w:t>istishna</w:t>
      </w:r>
      <w:r>
        <w:rPr>
          <w:rFonts w:ascii="Times New Roman" w:eastAsiaTheme="minorEastAsia" w:hAnsi="Times New Roman" w:cs="Times New Roman"/>
          <w:sz w:val="24"/>
          <w:szCs w:val="24"/>
        </w:rPr>
        <w:t xml:space="preserve"> memungkinkan bank untuk lebih mudah mengelola pembiayaan dengan akad </w:t>
      </w:r>
      <w:r w:rsidRPr="002D10D9">
        <w:rPr>
          <w:rFonts w:ascii="Times New Roman" w:eastAsiaTheme="minorEastAsia" w:hAnsi="Times New Roman" w:cs="Times New Roman"/>
          <w:i/>
          <w:sz w:val="24"/>
          <w:szCs w:val="24"/>
        </w:rPr>
        <w:t>murabahah</w:t>
      </w:r>
      <w:r>
        <w:rPr>
          <w:rFonts w:ascii="Times New Roman" w:eastAsiaTheme="minorEastAsia" w:hAnsi="Times New Roman" w:cs="Times New Roman"/>
          <w:sz w:val="24"/>
          <w:szCs w:val="24"/>
        </w:rPr>
        <w:t xml:space="preserve"> ataupun akad </w:t>
      </w:r>
      <w:r w:rsidRPr="002D10D9">
        <w:rPr>
          <w:rFonts w:ascii="Times New Roman" w:eastAsiaTheme="minorEastAsia" w:hAnsi="Times New Roman" w:cs="Times New Roman"/>
          <w:i/>
          <w:sz w:val="24"/>
          <w:szCs w:val="24"/>
        </w:rPr>
        <w:t>istishna</w:t>
      </w:r>
      <w:r>
        <w:rPr>
          <w:rFonts w:ascii="Times New Roman" w:eastAsiaTheme="minorEastAsia" w:hAnsi="Times New Roman" w:cs="Times New Roman"/>
          <w:sz w:val="24"/>
          <w:szCs w:val="24"/>
        </w:rPr>
        <w:t xml:space="preserve">. Pengelolaan yang mudah ini, memungkinkan bank syariah untuk meningkatkan kemampuannya dalam menghasilkan laba melalui pendapatan </w:t>
      </w:r>
      <w:r w:rsidRPr="002D10D9">
        <w:rPr>
          <w:rFonts w:ascii="Times New Roman" w:eastAsiaTheme="minorEastAsia" w:hAnsi="Times New Roman" w:cs="Times New Roman"/>
          <w:i/>
          <w:sz w:val="24"/>
          <w:szCs w:val="24"/>
        </w:rPr>
        <w:t>mark</w:t>
      </w:r>
      <w:r>
        <w:rPr>
          <w:rFonts w:ascii="Times New Roman" w:eastAsiaTheme="minorEastAsia" w:hAnsi="Times New Roman" w:cs="Times New Roman"/>
          <w:sz w:val="24"/>
          <w:szCs w:val="24"/>
        </w:rPr>
        <w:t xml:space="preserve"> </w:t>
      </w:r>
      <w:r w:rsidRPr="002D10D9">
        <w:rPr>
          <w:rFonts w:ascii="Times New Roman" w:eastAsiaTheme="minorEastAsia" w:hAnsi="Times New Roman" w:cs="Times New Roman"/>
          <w:i/>
          <w:sz w:val="24"/>
          <w:szCs w:val="24"/>
        </w:rPr>
        <w:t>up</w:t>
      </w:r>
      <w:r>
        <w:rPr>
          <w:rFonts w:ascii="Times New Roman" w:eastAsiaTheme="minorEastAsia" w:hAnsi="Times New Roman" w:cs="Times New Roman"/>
          <w:sz w:val="24"/>
          <w:szCs w:val="24"/>
        </w:rPr>
        <w:t xml:space="preserve"> yang bersumber dari pembiayaan </w:t>
      </w:r>
      <w:r w:rsidRPr="002D10D9">
        <w:rPr>
          <w:rFonts w:ascii="Times New Roman" w:eastAsiaTheme="minorEastAsia" w:hAnsi="Times New Roman" w:cs="Times New Roman"/>
          <w:i/>
          <w:sz w:val="24"/>
          <w:szCs w:val="24"/>
        </w:rPr>
        <w:t>murabahah</w:t>
      </w:r>
      <w:r>
        <w:rPr>
          <w:rFonts w:ascii="Times New Roman" w:eastAsiaTheme="minorEastAsia" w:hAnsi="Times New Roman" w:cs="Times New Roman"/>
          <w:sz w:val="24"/>
          <w:szCs w:val="24"/>
        </w:rPr>
        <w:t xml:space="preserve"> dan pembiayaan </w:t>
      </w:r>
      <w:r w:rsidRPr="002D10D9">
        <w:rPr>
          <w:rFonts w:ascii="Times New Roman" w:eastAsiaTheme="minorEastAsia" w:hAnsi="Times New Roman" w:cs="Times New Roman"/>
          <w:i/>
          <w:sz w:val="24"/>
          <w:szCs w:val="24"/>
        </w:rPr>
        <w:t>istishna</w:t>
      </w:r>
      <w:r>
        <w:rPr>
          <w:rFonts w:ascii="Times New Roman" w:eastAsiaTheme="minorEastAsia" w:hAnsi="Times New Roman" w:cs="Times New Roman"/>
          <w:sz w:val="24"/>
          <w:szCs w:val="24"/>
        </w:rPr>
        <w:t xml:space="preserve"> yang disalurkan kepada masyarakat. Sehingga peningkatan jumlah pembiayaan </w:t>
      </w:r>
      <w:r w:rsidRPr="002D10D9">
        <w:rPr>
          <w:rFonts w:ascii="Times New Roman" w:eastAsiaTheme="minorEastAsia" w:hAnsi="Times New Roman" w:cs="Times New Roman"/>
          <w:i/>
          <w:sz w:val="24"/>
          <w:szCs w:val="24"/>
        </w:rPr>
        <w:t>murabahah</w:t>
      </w:r>
      <w:r>
        <w:rPr>
          <w:rFonts w:ascii="Times New Roman" w:eastAsiaTheme="minorEastAsia" w:hAnsi="Times New Roman" w:cs="Times New Roman"/>
          <w:sz w:val="24"/>
          <w:szCs w:val="24"/>
        </w:rPr>
        <w:t xml:space="preserve"> dan pembiayaan </w:t>
      </w:r>
      <w:r w:rsidRPr="002D10D9">
        <w:rPr>
          <w:rFonts w:ascii="Times New Roman" w:eastAsiaTheme="minorEastAsia" w:hAnsi="Times New Roman" w:cs="Times New Roman"/>
          <w:i/>
          <w:sz w:val="24"/>
          <w:szCs w:val="24"/>
        </w:rPr>
        <w:t>istishna</w:t>
      </w:r>
      <w:r>
        <w:rPr>
          <w:rFonts w:ascii="Times New Roman" w:eastAsiaTheme="minorEastAsia" w:hAnsi="Times New Roman" w:cs="Times New Roman"/>
          <w:sz w:val="24"/>
          <w:szCs w:val="24"/>
        </w:rPr>
        <w:t xml:space="preserve"> yang disalurkan kepada masyarakat akan berpengaruh dalam meningkatkan pendapatan </w:t>
      </w:r>
      <w:r w:rsidRPr="002D10D9">
        <w:rPr>
          <w:rFonts w:ascii="Times New Roman" w:eastAsiaTheme="minorEastAsia" w:hAnsi="Times New Roman" w:cs="Times New Roman"/>
          <w:i/>
          <w:sz w:val="24"/>
          <w:szCs w:val="24"/>
        </w:rPr>
        <w:t>margin</w:t>
      </w:r>
      <w:r>
        <w:rPr>
          <w:rFonts w:ascii="Times New Roman" w:eastAsiaTheme="minorEastAsia" w:hAnsi="Times New Roman" w:cs="Times New Roman"/>
          <w:sz w:val="24"/>
          <w:szCs w:val="24"/>
        </w:rPr>
        <w:t>/profitabilitas.</w:t>
      </w:r>
    </w:p>
    <w:p w:rsidR="00AC7477" w:rsidRPr="00B01610" w:rsidRDefault="006E2414" w:rsidP="00857868">
      <w:pPr>
        <w:spacing w:after="0" w:line="480" w:lineRule="auto"/>
        <w:ind w:firstLine="72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Hasil</w:t>
      </w:r>
      <w:r w:rsidR="00AC7477">
        <w:rPr>
          <w:rFonts w:ascii="Times New Roman" w:eastAsiaTheme="minorEastAsia" w:hAnsi="Times New Roman" w:cs="Times New Roman"/>
          <w:sz w:val="24"/>
          <w:szCs w:val="24"/>
        </w:rPr>
        <w:t xml:space="preserve"> ini tidak sejalan dengan penelitian Cut Faradila, Muhammad Arfan, M.shabri (2016) tentang Pengaruh Pembiayaan </w:t>
      </w:r>
      <w:r w:rsidR="00AC7477" w:rsidRPr="003747BF">
        <w:rPr>
          <w:rFonts w:ascii="Times New Roman" w:eastAsiaTheme="minorEastAsia" w:hAnsi="Times New Roman" w:cs="Times New Roman"/>
          <w:i/>
          <w:sz w:val="24"/>
          <w:szCs w:val="24"/>
        </w:rPr>
        <w:t>Murabahah</w:t>
      </w:r>
      <w:r w:rsidR="00AC7477">
        <w:rPr>
          <w:rFonts w:ascii="Times New Roman" w:eastAsiaTheme="minorEastAsia" w:hAnsi="Times New Roman" w:cs="Times New Roman"/>
          <w:sz w:val="24"/>
          <w:szCs w:val="24"/>
        </w:rPr>
        <w:t xml:space="preserve">, </w:t>
      </w:r>
      <w:r w:rsidR="00AC7477" w:rsidRPr="003747BF">
        <w:rPr>
          <w:rFonts w:ascii="Times New Roman" w:eastAsiaTheme="minorEastAsia" w:hAnsi="Times New Roman" w:cs="Times New Roman"/>
          <w:i/>
          <w:sz w:val="24"/>
          <w:szCs w:val="24"/>
        </w:rPr>
        <w:t>Istishna</w:t>
      </w:r>
      <w:r w:rsidR="00AC7477">
        <w:rPr>
          <w:rFonts w:ascii="Times New Roman" w:eastAsiaTheme="minorEastAsia" w:hAnsi="Times New Roman" w:cs="Times New Roman"/>
          <w:sz w:val="24"/>
          <w:szCs w:val="24"/>
        </w:rPr>
        <w:t xml:space="preserve">, </w:t>
      </w:r>
      <w:r w:rsidR="00AC7477" w:rsidRPr="003747BF">
        <w:rPr>
          <w:rFonts w:ascii="Times New Roman" w:eastAsiaTheme="minorEastAsia" w:hAnsi="Times New Roman" w:cs="Times New Roman"/>
          <w:i/>
          <w:sz w:val="24"/>
          <w:szCs w:val="24"/>
        </w:rPr>
        <w:t>Ijarah</w:t>
      </w:r>
      <w:r w:rsidR="00AC7477">
        <w:rPr>
          <w:rFonts w:ascii="Times New Roman" w:eastAsiaTheme="minorEastAsia" w:hAnsi="Times New Roman" w:cs="Times New Roman"/>
          <w:sz w:val="24"/>
          <w:szCs w:val="24"/>
        </w:rPr>
        <w:t xml:space="preserve">, </w:t>
      </w:r>
      <w:r w:rsidR="00AC7477" w:rsidRPr="003747BF">
        <w:rPr>
          <w:rFonts w:ascii="Times New Roman" w:eastAsiaTheme="minorEastAsia" w:hAnsi="Times New Roman" w:cs="Times New Roman"/>
          <w:i/>
          <w:sz w:val="24"/>
          <w:szCs w:val="24"/>
        </w:rPr>
        <w:t>Mudharabah</w:t>
      </w:r>
      <w:r w:rsidR="00AC7477">
        <w:rPr>
          <w:rFonts w:ascii="Times New Roman" w:eastAsiaTheme="minorEastAsia" w:hAnsi="Times New Roman" w:cs="Times New Roman"/>
          <w:sz w:val="24"/>
          <w:szCs w:val="24"/>
        </w:rPr>
        <w:t xml:space="preserve"> dan </w:t>
      </w:r>
      <w:r w:rsidR="00AC7477" w:rsidRPr="003747BF">
        <w:rPr>
          <w:rFonts w:ascii="Times New Roman" w:eastAsiaTheme="minorEastAsia" w:hAnsi="Times New Roman" w:cs="Times New Roman"/>
          <w:i/>
          <w:sz w:val="24"/>
          <w:szCs w:val="24"/>
        </w:rPr>
        <w:t>Musyarakah</w:t>
      </w:r>
      <w:r w:rsidR="00AC7477">
        <w:rPr>
          <w:rFonts w:ascii="Times New Roman" w:eastAsiaTheme="minorEastAsia" w:hAnsi="Times New Roman" w:cs="Times New Roman"/>
          <w:sz w:val="24"/>
          <w:szCs w:val="24"/>
        </w:rPr>
        <w:t xml:space="preserve"> Terhadap Bank Umum Syariah di Indonesia. dengan hasil penelitian menunjukan bahwa secara simultan variabel pembiayaan </w:t>
      </w:r>
      <w:r w:rsidR="00AC7477" w:rsidRPr="00B01610">
        <w:rPr>
          <w:rFonts w:ascii="Times New Roman" w:eastAsiaTheme="minorEastAsia" w:hAnsi="Times New Roman" w:cs="Times New Roman"/>
          <w:i/>
          <w:sz w:val="24"/>
          <w:szCs w:val="24"/>
        </w:rPr>
        <w:t>murabahah</w:t>
      </w:r>
      <w:r w:rsidR="00AC7477">
        <w:rPr>
          <w:rFonts w:ascii="Times New Roman" w:eastAsiaTheme="minorEastAsia" w:hAnsi="Times New Roman" w:cs="Times New Roman"/>
          <w:sz w:val="24"/>
          <w:szCs w:val="24"/>
        </w:rPr>
        <w:t xml:space="preserve">, </w:t>
      </w:r>
      <w:r w:rsidR="00AC7477" w:rsidRPr="00B01610">
        <w:rPr>
          <w:rFonts w:ascii="Times New Roman" w:eastAsiaTheme="minorEastAsia" w:hAnsi="Times New Roman" w:cs="Times New Roman"/>
          <w:i/>
          <w:sz w:val="24"/>
          <w:szCs w:val="24"/>
        </w:rPr>
        <w:t>istishna</w:t>
      </w:r>
      <w:r w:rsidR="00AC7477">
        <w:rPr>
          <w:rFonts w:ascii="Times New Roman" w:eastAsiaTheme="minorEastAsia" w:hAnsi="Times New Roman" w:cs="Times New Roman"/>
          <w:sz w:val="24"/>
          <w:szCs w:val="24"/>
        </w:rPr>
        <w:t xml:space="preserve">, </w:t>
      </w:r>
      <w:r w:rsidR="00AC7477" w:rsidRPr="00B01610">
        <w:rPr>
          <w:rFonts w:ascii="Times New Roman" w:eastAsiaTheme="minorEastAsia" w:hAnsi="Times New Roman" w:cs="Times New Roman"/>
          <w:i/>
          <w:sz w:val="24"/>
          <w:szCs w:val="24"/>
        </w:rPr>
        <w:t>ijarah</w:t>
      </w:r>
      <w:r w:rsidR="00AC7477">
        <w:rPr>
          <w:rFonts w:ascii="Times New Roman" w:eastAsiaTheme="minorEastAsia" w:hAnsi="Times New Roman" w:cs="Times New Roman"/>
          <w:sz w:val="24"/>
          <w:szCs w:val="24"/>
        </w:rPr>
        <w:t xml:space="preserve">, </w:t>
      </w:r>
      <w:r w:rsidR="00AC7477" w:rsidRPr="00B01610">
        <w:rPr>
          <w:rFonts w:ascii="Times New Roman" w:eastAsiaTheme="minorEastAsia" w:hAnsi="Times New Roman" w:cs="Times New Roman"/>
          <w:i/>
          <w:sz w:val="24"/>
          <w:szCs w:val="24"/>
        </w:rPr>
        <w:t>mudharabah</w:t>
      </w:r>
      <w:r w:rsidR="00AC7477">
        <w:rPr>
          <w:rFonts w:ascii="Times New Roman" w:eastAsiaTheme="minorEastAsia" w:hAnsi="Times New Roman" w:cs="Times New Roman"/>
          <w:sz w:val="24"/>
          <w:szCs w:val="24"/>
        </w:rPr>
        <w:t xml:space="preserve">, </w:t>
      </w:r>
      <w:r w:rsidR="00AC7477" w:rsidRPr="00B01610">
        <w:rPr>
          <w:rFonts w:ascii="Times New Roman" w:eastAsiaTheme="minorEastAsia" w:hAnsi="Times New Roman" w:cs="Times New Roman"/>
          <w:i/>
          <w:sz w:val="24"/>
          <w:szCs w:val="24"/>
        </w:rPr>
        <w:t>musyarakah</w:t>
      </w:r>
      <w:r w:rsidR="00AC7477">
        <w:rPr>
          <w:rFonts w:ascii="Times New Roman" w:eastAsiaTheme="minorEastAsia" w:hAnsi="Times New Roman" w:cs="Times New Roman"/>
          <w:sz w:val="24"/>
          <w:szCs w:val="24"/>
        </w:rPr>
        <w:t xml:space="preserve"> berpengaruh signifikan terhadap profitabilitas.</w:t>
      </w:r>
    </w:p>
    <w:p w:rsidR="00BA293C" w:rsidRDefault="00BA293C" w:rsidP="00857868">
      <w:pPr>
        <w:spacing w:after="0"/>
      </w:pPr>
    </w:p>
    <w:sectPr w:rsidR="00BA293C" w:rsidSect="0078481D">
      <w:headerReference w:type="even" r:id="rId12"/>
      <w:headerReference w:type="default" r:id="rId13"/>
      <w:footerReference w:type="even" r:id="rId14"/>
      <w:footerReference w:type="default" r:id="rId15"/>
      <w:headerReference w:type="first" r:id="rId16"/>
      <w:footerReference w:type="first" r:id="rId17"/>
      <w:pgSz w:w="11906" w:h="16838" w:code="9"/>
      <w:pgMar w:top="1701" w:right="1701" w:bottom="1701" w:left="2268" w:header="708" w:footer="708" w:gutter="0"/>
      <w:pgNumType w:start="8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3B16" w:rsidRDefault="00593B16" w:rsidP="0078481D">
      <w:pPr>
        <w:spacing w:after="0" w:line="240" w:lineRule="auto"/>
      </w:pPr>
      <w:r>
        <w:separator/>
      </w:r>
    </w:p>
  </w:endnote>
  <w:endnote w:type="continuationSeparator" w:id="0">
    <w:p w:rsidR="00593B16" w:rsidRDefault="00593B16" w:rsidP="007848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2B8" w:rsidRDefault="000A02B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1963345"/>
      <w:docPartObj>
        <w:docPartGallery w:val="Page Numbers (Bottom of Page)"/>
        <w:docPartUnique/>
      </w:docPartObj>
    </w:sdtPr>
    <w:sdtEndPr>
      <w:rPr>
        <w:noProof/>
      </w:rPr>
    </w:sdtEndPr>
    <w:sdtContent>
      <w:p w:rsidR="000A02B8" w:rsidRDefault="000A02B8">
        <w:pPr>
          <w:pStyle w:val="Footer"/>
          <w:jc w:val="right"/>
        </w:pPr>
        <w:r>
          <w:fldChar w:fldCharType="begin"/>
        </w:r>
        <w:r>
          <w:instrText xml:space="preserve"> PAGE   \* MERGEFORMAT </w:instrText>
        </w:r>
        <w:r>
          <w:fldChar w:fldCharType="separate"/>
        </w:r>
        <w:r w:rsidR="00851A6C">
          <w:rPr>
            <w:noProof/>
          </w:rPr>
          <w:t>105</w:t>
        </w:r>
        <w:r>
          <w:rPr>
            <w:noProof/>
          </w:rPr>
          <w:fldChar w:fldCharType="end"/>
        </w:r>
      </w:p>
    </w:sdtContent>
  </w:sdt>
  <w:p w:rsidR="000A02B8" w:rsidRDefault="000A02B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219399"/>
      <w:docPartObj>
        <w:docPartGallery w:val="Page Numbers (Bottom of Page)"/>
        <w:docPartUnique/>
      </w:docPartObj>
    </w:sdtPr>
    <w:sdtEndPr>
      <w:rPr>
        <w:noProof/>
      </w:rPr>
    </w:sdtEndPr>
    <w:sdtContent>
      <w:p w:rsidR="000A02B8" w:rsidRDefault="000A02B8">
        <w:pPr>
          <w:pStyle w:val="Footer"/>
          <w:jc w:val="center"/>
        </w:pPr>
        <w:r>
          <w:fldChar w:fldCharType="begin"/>
        </w:r>
        <w:r>
          <w:instrText xml:space="preserve"> PAGE   \* MERGEFORMAT </w:instrText>
        </w:r>
        <w:r>
          <w:fldChar w:fldCharType="separate"/>
        </w:r>
        <w:r w:rsidR="00786A53">
          <w:rPr>
            <w:noProof/>
          </w:rPr>
          <w:t>81</w:t>
        </w:r>
        <w:r>
          <w:rPr>
            <w:noProof/>
          </w:rPr>
          <w:fldChar w:fldCharType="end"/>
        </w:r>
      </w:p>
    </w:sdtContent>
  </w:sdt>
  <w:p w:rsidR="000A02B8" w:rsidRDefault="000A02B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3B16" w:rsidRDefault="00593B16" w:rsidP="0078481D">
      <w:pPr>
        <w:spacing w:after="0" w:line="240" w:lineRule="auto"/>
      </w:pPr>
      <w:r>
        <w:separator/>
      </w:r>
    </w:p>
  </w:footnote>
  <w:footnote w:type="continuationSeparator" w:id="0">
    <w:p w:rsidR="00593B16" w:rsidRDefault="00593B16" w:rsidP="0078481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2B8" w:rsidRDefault="000A02B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2B8" w:rsidRDefault="000A02B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2B8" w:rsidRDefault="000A02B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0F56D7"/>
    <w:multiLevelType w:val="hybridMultilevel"/>
    <w:tmpl w:val="61C8ACF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380A0DBB"/>
    <w:multiLevelType w:val="hybridMultilevel"/>
    <w:tmpl w:val="74F69FB4"/>
    <w:lvl w:ilvl="0" w:tplc="585E97FC">
      <w:start w:val="1"/>
      <w:numFmt w:val="lowerLetter"/>
      <w:lvlText w:val="%1."/>
      <w:lvlJc w:val="left"/>
      <w:pPr>
        <w:ind w:left="928" w:hanging="360"/>
      </w:pPr>
      <w:rPr>
        <w:b w:val="0"/>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 w15:restartNumberingAfterBreak="0">
    <w:nsid w:val="3D4D7536"/>
    <w:multiLevelType w:val="hybridMultilevel"/>
    <w:tmpl w:val="CC12437A"/>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4FB50FD2"/>
    <w:multiLevelType w:val="hybridMultilevel"/>
    <w:tmpl w:val="3EF4743A"/>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51C37756"/>
    <w:multiLevelType w:val="hybridMultilevel"/>
    <w:tmpl w:val="D946DF38"/>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 w15:restartNumberingAfterBreak="0">
    <w:nsid w:val="58417BC4"/>
    <w:multiLevelType w:val="hybridMultilevel"/>
    <w:tmpl w:val="ECE0E1CA"/>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67672805"/>
    <w:multiLevelType w:val="hybridMultilevel"/>
    <w:tmpl w:val="ECE0E1CA"/>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7137133D"/>
    <w:multiLevelType w:val="hybridMultilevel"/>
    <w:tmpl w:val="8750A54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76A26497"/>
    <w:multiLevelType w:val="hybridMultilevel"/>
    <w:tmpl w:val="89B8C250"/>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num w:numId="1">
    <w:abstractNumId w:val="2"/>
  </w:num>
  <w:num w:numId="2">
    <w:abstractNumId w:val="0"/>
  </w:num>
  <w:num w:numId="3">
    <w:abstractNumId w:val="3"/>
  </w:num>
  <w:num w:numId="4">
    <w:abstractNumId w:val="7"/>
  </w:num>
  <w:num w:numId="5">
    <w:abstractNumId w:val="4"/>
  </w:num>
  <w:num w:numId="6">
    <w:abstractNumId w:val="8"/>
  </w:num>
  <w:num w:numId="7">
    <w:abstractNumId w:val="1"/>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477"/>
    <w:rsid w:val="000A02B8"/>
    <w:rsid w:val="000D73C1"/>
    <w:rsid w:val="00106911"/>
    <w:rsid w:val="001D782D"/>
    <w:rsid w:val="0024790A"/>
    <w:rsid w:val="002D10D9"/>
    <w:rsid w:val="0034380C"/>
    <w:rsid w:val="003A1A81"/>
    <w:rsid w:val="003D1C3A"/>
    <w:rsid w:val="003D45FE"/>
    <w:rsid w:val="003E6BE8"/>
    <w:rsid w:val="003F16D3"/>
    <w:rsid w:val="00403A5B"/>
    <w:rsid w:val="004077B9"/>
    <w:rsid w:val="00467E11"/>
    <w:rsid w:val="0050330F"/>
    <w:rsid w:val="00593B16"/>
    <w:rsid w:val="00597120"/>
    <w:rsid w:val="005B25BB"/>
    <w:rsid w:val="00616CF0"/>
    <w:rsid w:val="00631AD0"/>
    <w:rsid w:val="006D4135"/>
    <w:rsid w:val="006E1135"/>
    <w:rsid w:val="006E2414"/>
    <w:rsid w:val="007447F8"/>
    <w:rsid w:val="00757471"/>
    <w:rsid w:val="0076036F"/>
    <w:rsid w:val="0077134B"/>
    <w:rsid w:val="0078481D"/>
    <w:rsid w:val="007849D5"/>
    <w:rsid w:val="00786A53"/>
    <w:rsid w:val="00851A6C"/>
    <w:rsid w:val="00856A34"/>
    <w:rsid w:val="00857868"/>
    <w:rsid w:val="00871BB5"/>
    <w:rsid w:val="008E0911"/>
    <w:rsid w:val="00912B2F"/>
    <w:rsid w:val="009913F8"/>
    <w:rsid w:val="009F3E78"/>
    <w:rsid w:val="00A212CE"/>
    <w:rsid w:val="00A7589F"/>
    <w:rsid w:val="00A82118"/>
    <w:rsid w:val="00A92890"/>
    <w:rsid w:val="00AA4B2D"/>
    <w:rsid w:val="00AB79D9"/>
    <w:rsid w:val="00AC1D70"/>
    <w:rsid w:val="00AC7477"/>
    <w:rsid w:val="00B70D53"/>
    <w:rsid w:val="00BA293C"/>
    <w:rsid w:val="00BA31FA"/>
    <w:rsid w:val="00BB42FB"/>
    <w:rsid w:val="00C43898"/>
    <w:rsid w:val="00CD5FEC"/>
    <w:rsid w:val="00D128AA"/>
    <w:rsid w:val="00DC1D3D"/>
    <w:rsid w:val="00E24354"/>
    <w:rsid w:val="00E504E5"/>
    <w:rsid w:val="00EC0D90"/>
    <w:rsid w:val="00F257D4"/>
    <w:rsid w:val="00F96A58"/>
    <w:rsid w:val="00F9784E"/>
    <w:rsid w:val="00FB605C"/>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B637CB-3F5D-4774-B57C-0F962AD57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747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7477"/>
    <w:pPr>
      <w:ind w:left="720"/>
      <w:contextualSpacing/>
    </w:pPr>
  </w:style>
  <w:style w:type="paragraph" w:styleId="Header">
    <w:name w:val="header"/>
    <w:basedOn w:val="Normal"/>
    <w:link w:val="HeaderChar"/>
    <w:uiPriority w:val="99"/>
    <w:unhideWhenUsed/>
    <w:rsid w:val="00AC7477"/>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7477"/>
  </w:style>
  <w:style w:type="paragraph" w:styleId="Footer">
    <w:name w:val="footer"/>
    <w:basedOn w:val="Normal"/>
    <w:link w:val="FooterChar"/>
    <w:uiPriority w:val="99"/>
    <w:unhideWhenUsed/>
    <w:rsid w:val="00AC7477"/>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7477"/>
  </w:style>
  <w:style w:type="table" w:customStyle="1" w:styleId="TableGrid1">
    <w:name w:val="Table Grid1"/>
    <w:basedOn w:val="TableNormal"/>
    <w:next w:val="TableGrid"/>
    <w:uiPriority w:val="39"/>
    <w:rsid w:val="00AC74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C74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70D5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id-ID" sz="1200" b="1">
                <a:solidFill>
                  <a:schemeClr val="tx1"/>
                </a:solidFill>
                <a:latin typeface="Times New Roman" panose="02020603050405020304" pitchFamily="18" charset="0"/>
                <a:cs typeface="Times New Roman" panose="02020603050405020304" pitchFamily="18" charset="0"/>
              </a:rPr>
              <a:t>Pembiayaan </a:t>
            </a:r>
            <a:r>
              <a:rPr lang="id-ID" sz="1200" b="1" i="1">
                <a:solidFill>
                  <a:schemeClr val="tx1"/>
                </a:solidFill>
                <a:latin typeface="Times New Roman" panose="02020603050405020304" pitchFamily="18" charset="0"/>
                <a:cs typeface="Times New Roman" panose="02020603050405020304" pitchFamily="18" charset="0"/>
              </a:rPr>
              <a:t>Murabahah</a:t>
            </a:r>
            <a:r>
              <a:rPr lang="id-ID" sz="1200" b="1">
                <a:solidFill>
                  <a:schemeClr val="tx1"/>
                </a:solidFill>
                <a:latin typeface="Times New Roman" panose="02020603050405020304" pitchFamily="18" charset="0"/>
                <a:cs typeface="Times New Roman" panose="02020603050405020304" pitchFamily="18" charset="0"/>
              </a:rPr>
              <a:t> Per Triwulan pada PT. Bank Tabungan Negara (Syariah) Periode 2012-2016</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id-ID"/>
        </a:p>
      </c:txPr>
    </c:title>
    <c:autoTitleDeleted val="0"/>
    <c:plotArea>
      <c:layout>
        <c:manualLayout>
          <c:layoutTarget val="inner"/>
          <c:xMode val="edge"/>
          <c:yMode val="edge"/>
          <c:x val="0.14979423373605016"/>
          <c:y val="0.2074596460826689"/>
          <c:w val="0.76369177135300836"/>
          <c:h val="0.64597783634878481"/>
        </c:manualLayout>
      </c:layout>
      <c:lineChart>
        <c:grouping val="standard"/>
        <c:varyColors val="0"/>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cat>
            <c:multiLvlStrRef>
              <c:f>Sheet1!$A$3:$B$22</c:f>
              <c:multiLvlStrCache>
                <c:ptCount val="20"/>
                <c:lvl>
                  <c:pt idx="0">
                    <c:v>I</c:v>
                  </c:pt>
                  <c:pt idx="1">
                    <c:v>II</c:v>
                  </c:pt>
                  <c:pt idx="2">
                    <c:v>II</c:v>
                  </c:pt>
                  <c:pt idx="3">
                    <c:v>IV</c:v>
                  </c:pt>
                  <c:pt idx="4">
                    <c:v>I</c:v>
                  </c:pt>
                  <c:pt idx="5">
                    <c:v>II</c:v>
                  </c:pt>
                  <c:pt idx="6">
                    <c:v>III</c:v>
                  </c:pt>
                  <c:pt idx="7">
                    <c:v>IV</c:v>
                  </c:pt>
                  <c:pt idx="8">
                    <c:v>I</c:v>
                  </c:pt>
                  <c:pt idx="9">
                    <c:v>II</c:v>
                  </c:pt>
                  <c:pt idx="10">
                    <c:v>III</c:v>
                  </c:pt>
                  <c:pt idx="11">
                    <c:v>IV</c:v>
                  </c:pt>
                  <c:pt idx="12">
                    <c:v>I</c:v>
                  </c:pt>
                  <c:pt idx="13">
                    <c:v>II</c:v>
                  </c:pt>
                  <c:pt idx="14">
                    <c:v>III</c:v>
                  </c:pt>
                  <c:pt idx="15">
                    <c:v>IV</c:v>
                  </c:pt>
                  <c:pt idx="16">
                    <c:v>I</c:v>
                  </c:pt>
                  <c:pt idx="17">
                    <c:v>II</c:v>
                  </c:pt>
                  <c:pt idx="18">
                    <c:v>III</c:v>
                  </c:pt>
                  <c:pt idx="19">
                    <c:v>IV</c:v>
                  </c:pt>
                </c:lvl>
                <c:lvl>
                  <c:pt idx="0">
                    <c:v>2012</c:v>
                  </c:pt>
                  <c:pt idx="4">
                    <c:v>2013</c:v>
                  </c:pt>
                  <c:pt idx="8">
                    <c:v>2014</c:v>
                  </c:pt>
                  <c:pt idx="12">
                    <c:v>2015</c:v>
                  </c:pt>
                  <c:pt idx="16">
                    <c:v>2016</c:v>
                  </c:pt>
                </c:lvl>
              </c:multiLvlStrCache>
            </c:multiLvlStrRef>
          </c:cat>
          <c:val>
            <c:numRef>
              <c:f>Sheet1!$C$3:$C$22</c:f>
              <c:numCache>
                <c:formatCode>#,##0</c:formatCode>
                <c:ptCount val="20"/>
                <c:pt idx="0">
                  <c:v>2055316</c:v>
                </c:pt>
                <c:pt idx="1">
                  <c:v>2272602</c:v>
                </c:pt>
                <c:pt idx="2">
                  <c:v>2470864</c:v>
                </c:pt>
                <c:pt idx="3">
                  <c:v>2791724</c:v>
                </c:pt>
                <c:pt idx="4">
                  <c:v>2981652</c:v>
                </c:pt>
                <c:pt idx="5">
                  <c:v>3278746</c:v>
                </c:pt>
                <c:pt idx="6">
                  <c:v>3599534</c:v>
                </c:pt>
                <c:pt idx="7">
                  <c:v>3970180</c:v>
                </c:pt>
                <c:pt idx="8">
                  <c:v>4176819</c:v>
                </c:pt>
                <c:pt idx="9">
                  <c:v>4492966</c:v>
                </c:pt>
                <c:pt idx="10">
                  <c:v>4744673</c:v>
                </c:pt>
                <c:pt idx="11">
                  <c:v>5177394</c:v>
                </c:pt>
                <c:pt idx="12">
                  <c:v>5356711</c:v>
                </c:pt>
                <c:pt idx="13">
                  <c:v>6512856</c:v>
                </c:pt>
                <c:pt idx="14">
                  <c:v>6849247</c:v>
                </c:pt>
                <c:pt idx="15">
                  <c:v>7470352</c:v>
                </c:pt>
                <c:pt idx="16">
                  <c:v>7848031</c:v>
                </c:pt>
                <c:pt idx="17">
                  <c:v>8585598</c:v>
                </c:pt>
                <c:pt idx="18">
                  <c:v>9101505</c:v>
                </c:pt>
                <c:pt idx="19">
                  <c:v>10057165</c:v>
                </c:pt>
              </c:numCache>
            </c:numRef>
          </c:val>
          <c:smooth val="0"/>
          <c:extLst xmlns:c16r2="http://schemas.microsoft.com/office/drawing/2015/06/chart">
            <c:ext xmlns:c16="http://schemas.microsoft.com/office/drawing/2014/chart" uri="{C3380CC4-5D6E-409C-BE32-E72D297353CC}">
              <c16:uniqueId val="{00000000-50F7-4BDE-B8D3-471D69B577BE}"/>
            </c:ext>
          </c:extLst>
        </c:ser>
        <c:dLbls>
          <c:showLegendKey val="0"/>
          <c:showVal val="0"/>
          <c:showCatName val="0"/>
          <c:showSerName val="0"/>
          <c:showPercent val="0"/>
          <c:showBubbleSize val="0"/>
        </c:dLbls>
        <c:marker val="1"/>
        <c:smooth val="0"/>
        <c:axId val="-893015776"/>
        <c:axId val="-892990752"/>
      </c:lineChart>
      <c:catAx>
        <c:axId val="-893015776"/>
        <c:scaling>
          <c:orientation val="minMax"/>
        </c:scaling>
        <c:delete val="0"/>
        <c:axPos val="b"/>
        <c:numFmt formatCode="General" sourceLinked="1"/>
        <c:majorTickMark val="none"/>
        <c:minorTickMark val="none"/>
        <c:tickLblPos val="nextTo"/>
        <c:spPr>
          <a:noFill/>
          <a:ln w="9525" cap="flat" cmpd="sng" algn="ctr">
            <a:solidFill>
              <a:sysClr val="windowText" lastClr="000000"/>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id-ID"/>
          </a:p>
        </c:txPr>
        <c:crossAx val="-892990752"/>
        <c:crosses val="autoZero"/>
        <c:auto val="1"/>
        <c:lblAlgn val="ctr"/>
        <c:lblOffset val="100"/>
        <c:noMultiLvlLbl val="0"/>
      </c:catAx>
      <c:valAx>
        <c:axId val="-892990752"/>
        <c:scaling>
          <c:orientation val="minMax"/>
        </c:scaling>
        <c:delete val="0"/>
        <c:axPos val="l"/>
        <c:majorGridlines>
          <c:spPr>
            <a:ln w="9525" cap="flat" cmpd="sng" algn="ctr">
              <a:solidFill>
                <a:sysClr val="window" lastClr="FFFFFF">
                  <a:lumMod val="75000"/>
                </a:sysClr>
              </a:solidFill>
              <a:round/>
            </a:ln>
            <a:effectLst/>
          </c:spPr>
        </c:majorGridlines>
        <c:numFmt formatCode="#,##0" sourceLinked="1"/>
        <c:majorTickMark val="none"/>
        <c:minorTickMark val="none"/>
        <c:tickLblPos val="nextTo"/>
        <c:spPr>
          <a:noFill/>
          <a:ln>
            <a:solidFill>
              <a:sysClr val="windowText" lastClr="000000"/>
            </a:solidFill>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id-ID"/>
          </a:p>
        </c:txPr>
        <c:crossAx val="-893015776"/>
        <c:crosses val="autoZero"/>
        <c:crossBetween val="between"/>
      </c:valAx>
      <c:spPr>
        <a:solidFill>
          <a:sysClr val="window" lastClr="FFFFFF"/>
        </a:solidFill>
        <a:ln>
          <a:solidFill>
            <a:sysClr val="window" lastClr="FFFFFF">
              <a:lumMod val="75000"/>
            </a:sysClr>
          </a:solid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id-ID"/>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id-ID" sz="1200" b="1" i="0" baseline="0">
                <a:solidFill>
                  <a:sysClr val="windowText" lastClr="000000"/>
                </a:solidFill>
                <a:effectLst/>
                <a:latin typeface="Times New Roman" panose="02020603050405020304" pitchFamily="18" charset="0"/>
                <a:cs typeface="Times New Roman" panose="02020603050405020304" pitchFamily="18" charset="0"/>
              </a:rPr>
              <a:t>Pembiayaan </a:t>
            </a:r>
            <a:r>
              <a:rPr lang="id-ID" sz="1200" b="1" i="1" baseline="0">
                <a:solidFill>
                  <a:sysClr val="windowText" lastClr="000000"/>
                </a:solidFill>
                <a:effectLst/>
                <a:latin typeface="Times New Roman" panose="02020603050405020304" pitchFamily="18" charset="0"/>
                <a:cs typeface="Times New Roman" panose="02020603050405020304" pitchFamily="18" charset="0"/>
              </a:rPr>
              <a:t>Istishna</a:t>
            </a:r>
            <a:r>
              <a:rPr lang="id-ID" sz="1200" b="1" i="0" baseline="0">
                <a:solidFill>
                  <a:sysClr val="windowText" lastClr="000000"/>
                </a:solidFill>
                <a:effectLst/>
                <a:latin typeface="Times New Roman" panose="02020603050405020304" pitchFamily="18" charset="0"/>
                <a:cs typeface="Times New Roman" panose="02020603050405020304" pitchFamily="18" charset="0"/>
              </a:rPr>
              <a:t> Per Triwulan pada PT.Bank Tabungan Negara (Syariah) Periode 2012-2016</a:t>
            </a:r>
            <a:endParaRPr lang="id-ID" sz="1200" b="1">
              <a:solidFill>
                <a:sysClr val="windowText" lastClr="000000"/>
              </a:solidFill>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id-ID"/>
        </a:p>
      </c:txPr>
    </c:title>
    <c:autoTitleDeleted val="0"/>
    <c:plotArea>
      <c:layout>
        <c:manualLayout>
          <c:layoutTarget val="inner"/>
          <c:xMode val="edge"/>
          <c:yMode val="edge"/>
          <c:x val="0.1194303903501424"/>
          <c:y val="0.19385143289834805"/>
          <c:w val="0.83930590881168865"/>
          <c:h val="0.64542765009312819"/>
        </c:manualLayout>
      </c:layout>
      <c:lineChart>
        <c:grouping val="standard"/>
        <c:varyColors val="0"/>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cat>
            <c:multiLvlStrRef>
              <c:f>Sheet1!$A$4:$B$23</c:f>
              <c:multiLvlStrCache>
                <c:ptCount val="20"/>
                <c:lvl>
                  <c:pt idx="0">
                    <c:v>I</c:v>
                  </c:pt>
                  <c:pt idx="1">
                    <c:v>II</c:v>
                  </c:pt>
                  <c:pt idx="2">
                    <c:v>II</c:v>
                  </c:pt>
                  <c:pt idx="3">
                    <c:v>IV</c:v>
                  </c:pt>
                  <c:pt idx="4">
                    <c:v>I</c:v>
                  </c:pt>
                  <c:pt idx="5">
                    <c:v>II</c:v>
                  </c:pt>
                  <c:pt idx="6">
                    <c:v>III</c:v>
                  </c:pt>
                  <c:pt idx="7">
                    <c:v>IV</c:v>
                  </c:pt>
                  <c:pt idx="8">
                    <c:v>I</c:v>
                  </c:pt>
                  <c:pt idx="9">
                    <c:v>II</c:v>
                  </c:pt>
                  <c:pt idx="10">
                    <c:v>III</c:v>
                  </c:pt>
                  <c:pt idx="11">
                    <c:v>IV</c:v>
                  </c:pt>
                  <c:pt idx="12">
                    <c:v>I</c:v>
                  </c:pt>
                  <c:pt idx="13">
                    <c:v>II</c:v>
                  </c:pt>
                  <c:pt idx="14">
                    <c:v>III</c:v>
                  </c:pt>
                  <c:pt idx="15">
                    <c:v>IV</c:v>
                  </c:pt>
                  <c:pt idx="16">
                    <c:v>I</c:v>
                  </c:pt>
                  <c:pt idx="17">
                    <c:v>II</c:v>
                  </c:pt>
                  <c:pt idx="18">
                    <c:v>III</c:v>
                  </c:pt>
                  <c:pt idx="19">
                    <c:v>IV</c:v>
                  </c:pt>
                </c:lvl>
                <c:lvl>
                  <c:pt idx="0">
                    <c:v>2012</c:v>
                  </c:pt>
                  <c:pt idx="4">
                    <c:v>2013</c:v>
                  </c:pt>
                  <c:pt idx="8">
                    <c:v>2014</c:v>
                  </c:pt>
                  <c:pt idx="12">
                    <c:v>2015</c:v>
                  </c:pt>
                  <c:pt idx="16">
                    <c:v>2016</c:v>
                  </c:pt>
                </c:lvl>
              </c:multiLvlStrCache>
            </c:multiLvlStrRef>
          </c:cat>
          <c:val>
            <c:numRef>
              <c:f>Sheet1!$C$4:$C$23</c:f>
              <c:numCache>
                <c:formatCode>#,##0</c:formatCode>
                <c:ptCount val="20"/>
                <c:pt idx="0">
                  <c:v>171517</c:v>
                </c:pt>
                <c:pt idx="1">
                  <c:v>221680</c:v>
                </c:pt>
                <c:pt idx="2">
                  <c:v>292722</c:v>
                </c:pt>
                <c:pt idx="3">
                  <c:v>492163</c:v>
                </c:pt>
                <c:pt idx="4">
                  <c:v>581862</c:v>
                </c:pt>
                <c:pt idx="5">
                  <c:v>606571</c:v>
                </c:pt>
                <c:pt idx="6">
                  <c:v>632856</c:v>
                </c:pt>
                <c:pt idx="7">
                  <c:v>664083</c:v>
                </c:pt>
                <c:pt idx="8">
                  <c:v>681217</c:v>
                </c:pt>
                <c:pt idx="9">
                  <c:v>704903</c:v>
                </c:pt>
                <c:pt idx="10">
                  <c:v>723645</c:v>
                </c:pt>
                <c:pt idx="11">
                  <c:v>744496</c:v>
                </c:pt>
                <c:pt idx="12">
                  <c:v>760542</c:v>
                </c:pt>
                <c:pt idx="13">
                  <c:v>814926</c:v>
                </c:pt>
                <c:pt idx="14">
                  <c:v>891033</c:v>
                </c:pt>
                <c:pt idx="15">
                  <c:v>907652</c:v>
                </c:pt>
                <c:pt idx="16">
                  <c:v>874425</c:v>
                </c:pt>
                <c:pt idx="17">
                  <c:v>901753</c:v>
                </c:pt>
                <c:pt idx="18">
                  <c:v>941551</c:v>
                </c:pt>
                <c:pt idx="19">
                  <c:v>987315</c:v>
                </c:pt>
              </c:numCache>
            </c:numRef>
          </c:val>
          <c:smooth val="0"/>
          <c:extLst xmlns:c16r2="http://schemas.microsoft.com/office/drawing/2015/06/chart">
            <c:ext xmlns:c16="http://schemas.microsoft.com/office/drawing/2014/chart" uri="{C3380CC4-5D6E-409C-BE32-E72D297353CC}">
              <c16:uniqueId val="{00000000-47D2-47AB-99FA-7C1D3301F85E}"/>
            </c:ext>
          </c:extLst>
        </c:ser>
        <c:dLbls>
          <c:showLegendKey val="0"/>
          <c:showVal val="0"/>
          <c:showCatName val="0"/>
          <c:showSerName val="0"/>
          <c:showPercent val="0"/>
          <c:showBubbleSize val="0"/>
        </c:dLbls>
        <c:marker val="1"/>
        <c:smooth val="0"/>
        <c:axId val="-892992928"/>
        <c:axId val="-893004352"/>
      </c:lineChart>
      <c:catAx>
        <c:axId val="-892992928"/>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id-ID"/>
          </a:p>
        </c:txPr>
        <c:crossAx val="-893004352"/>
        <c:crosses val="autoZero"/>
        <c:auto val="1"/>
        <c:lblAlgn val="ctr"/>
        <c:lblOffset val="100"/>
        <c:noMultiLvlLbl val="0"/>
      </c:catAx>
      <c:valAx>
        <c:axId val="-89300435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id-ID"/>
          </a:p>
        </c:txPr>
        <c:crossAx val="-892992928"/>
        <c:crosses val="autoZero"/>
        <c:crossBetween val="between"/>
      </c:valAx>
      <c:spPr>
        <a:noFill/>
        <a:ln>
          <a:solidFill>
            <a:schemeClr val="bg1">
              <a:lumMod val="85000"/>
            </a:schemeClr>
          </a:solid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id-ID"/>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id-ID" sz="1200" b="1">
                <a:solidFill>
                  <a:sysClr val="windowText" lastClr="000000"/>
                </a:solidFill>
                <a:latin typeface="Times New Roman" panose="02020603050405020304" pitchFamily="18" charset="0"/>
                <a:cs typeface="Times New Roman" panose="02020603050405020304" pitchFamily="18" charset="0"/>
              </a:rPr>
              <a:t>Pendapatan </a:t>
            </a:r>
            <a:r>
              <a:rPr lang="id-ID" sz="1200" b="1" i="1">
                <a:solidFill>
                  <a:sysClr val="windowText" lastClr="000000"/>
                </a:solidFill>
                <a:latin typeface="Times New Roman" panose="02020603050405020304" pitchFamily="18" charset="0"/>
                <a:cs typeface="Times New Roman" panose="02020603050405020304" pitchFamily="18" charset="0"/>
              </a:rPr>
              <a:t>Margin</a:t>
            </a:r>
            <a:r>
              <a:rPr lang="id-ID" sz="1200" b="1">
                <a:solidFill>
                  <a:sysClr val="windowText" lastClr="000000"/>
                </a:solidFill>
                <a:latin typeface="Times New Roman" panose="02020603050405020304" pitchFamily="18" charset="0"/>
                <a:cs typeface="Times New Roman" panose="02020603050405020304" pitchFamily="18" charset="0"/>
              </a:rPr>
              <a:t> </a:t>
            </a:r>
            <a:r>
              <a:rPr lang="id-ID" sz="1200" b="1" i="0" baseline="0">
                <a:solidFill>
                  <a:sysClr val="windowText" lastClr="000000"/>
                </a:solidFill>
                <a:effectLst/>
                <a:latin typeface="Times New Roman" panose="02020603050405020304" pitchFamily="18" charset="0"/>
                <a:cs typeface="Times New Roman" panose="02020603050405020304" pitchFamily="18" charset="0"/>
              </a:rPr>
              <a:t>Per Triwulan pada PT.Bank Tabungan Negara (Syariah) Periode 2012-2016</a:t>
            </a:r>
            <a:r>
              <a:rPr lang="id-ID"/>
              <a:t>   </a:t>
            </a: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id-ID"/>
        </a:p>
      </c:txPr>
    </c:title>
    <c:autoTitleDeleted val="0"/>
    <c:plotArea>
      <c:layout/>
      <c:lineChart>
        <c:grouping val="standard"/>
        <c:varyColors val="0"/>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cat>
            <c:multiLvlStrRef>
              <c:f>Sheet1!$A$3:$B$22</c:f>
              <c:multiLvlStrCache>
                <c:ptCount val="20"/>
                <c:lvl>
                  <c:pt idx="0">
                    <c:v>I</c:v>
                  </c:pt>
                  <c:pt idx="1">
                    <c:v>II</c:v>
                  </c:pt>
                  <c:pt idx="2">
                    <c:v>II</c:v>
                  </c:pt>
                  <c:pt idx="3">
                    <c:v>IV</c:v>
                  </c:pt>
                  <c:pt idx="4">
                    <c:v>I</c:v>
                  </c:pt>
                  <c:pt idx="5">
                    <c:v>II</c:v>
                  </c:pt>
                  <c:pt idx="6">
                    <c:v>III</c:v>
                  </c:pt>
                  <c:pt idx="7">
                    <c:v>IV</c:v>
                  </c:pt>
                  <c:pt idx="8">
                    <c:v>I</c:v>
                  </c:pt>
                  <c:pt idx="9">
                    <c:v>II</c:v>
                  </c:pt>
                  <c:pt idx="10">
                    <c:v>III</c:v>
                  </c:pt>
                  <c:pt idx="11">
                    <c:v>IV</c:v>
                  </c:pt>
                  <c:pt idx="12">
                    <c:v>I</c:v>
                  </c:pt>
                  <c:pt idx="13">
                    <c:v>II</c:v>
                  </c:pt>
                  <c:pt idx="14">
                    <c:v>III</c:v>
                  </c:pt>
                  <c:pt idx="15">
                    <c:v>IV</c:v>
                  </c:pt>
                  <c:pt idx="16">
                    <c:v>I</c:v>
                  </c:pt>
                  <c:pt idx="17">
                    <c:v>II</c:v>
                  </c:pt>
                  <c:pt idx="18">
                    <c:v>III</c:v>
                  </c:pt>
                  <c:pt idx="19">
                    <c:v>IV</c:v>
                  </c:pt>
                </c:lvl>
                <c:lvl>
                  <c:pt idx="0">
                    <c:v>2012</c:v>
                  </c:pt>
                  <c:pt idx="4">
                    <c:v>2013</c:v>
                  </c:pt>
                  <c:pt idx="8">
                    <c:v>2014</c:v>
                  </c:pt>
                  <c:pt idx="12">
                    <c:v>2015</c:v>
                  </c:pt>
                  <c:pt idx="16">
                    <c:v>2016</c:v>
                  </c:pt>
                </c:lvl>
              </c:multiLvlStrCache>
            </c:multiLvlStrRef>
          </c:cat>
          <c:val>
            <c:numRef>
              <c:f>Sheet1!$C$3:$C$22</c:f>
              <c:numCache>
                <c:formatCode>#,##0</c:formatCode>
                <c:ptCount val="20"/>
                <c:pt idx="0">
                  <c:v>151954</c:v>
                </c:pt>
                <c:pt idx="1">
                  <c:v>317173</c:v>
                </c:pt>
                <c:pt idx="2">
                  <c:v>492538</c:v>
                </c:pt>
                <c:pt idx="3">
                  <c:v>683990</c:v>
                </c:pt>
                <c:pt idx="4">
                  <c:v>200832</c:v>
                </c:pt>
                <c:pt idx="5">
                  <c:v>412207</c:v>
                </c:pt>
                <c:pt idx="6">
                  <c:v>630027</c:v>
                </c:pt>
                <c:pt idx="7">
                  <c:v>874875</c:v>
                </c:pt>
                <c:pt idx="8">
                  <c:v>250567</c:v>
                </c:pt>
                <c:pt idx="9">
                  <c:v>500987</c:v>
                </c:pt>
                <c:pt idx="10">
                  <c:v>738732</c:v>
                </c:pt>
                <c:pt idx="11">
                  <c:v>1033967</c:v>
                </c:pt>
                <c:pt idx="12">
                  <c:v>268385</c:v>
                </c:pt>
                <c:pt idx="13">
                  <c:v>300940</c:v>
                </c:pt>
                <c:pt idx="14">
                  <c:v>449804</c:v>
                </c:pt>
                <c:pt idx="15">
                  <c:v>615575</c:v>
                </c:pt>
                <c:pt idx="16">
                  <c:v>181872</c:v>
                </c:pt>
                <c:pt idx="17">
                  <c:v>362876</c:v>
                </c:pt>
                <c:pt idx="18">
                  <c:v>535398</c:v>
                </c:pt>
                <c:pt idx="19">
                  <c:v>715972</c:v>
                </c:pt>
              </c:numCache>
            </c:numRef>
          </c:val>
          <c:smooth val="0"/>
          <c:extLst xmlns:c16r2="http://schemas.microsoft.com/office/drawing/2015/06/chart">
            <c:ext xmlns:c16="http://schemas.microsoft.com/office/drawing/2014/chart" uri="{C3380CC4-5D6E-409C-BE32-E72D297353CC}">
              <c16:uniqueId val="{00000000-C149-4768-B7BB-9B979FB68DC2}"/>
            </c:ext>
          </c:extLst>
        </c:ser>
        <c:dLbls>
          <c:showLegendKey val="0"/>
          <c:showVal val="0"/>
          <c:showCatName val="0"/>
          <c:showSerName val="0"/>
          <c:showPercent val="0"/>
          <c:showBubbleSize val="0"/>
        </c:dLbls>
        <c:marker val="1"/>
        <c:smooth val="0"/>
        <c:axId val="-893016864"/>
        <c:axId val="-893016320"/>
      </c:lineChart>
      <c:catAx>
        <c:axId val="-893016864"/>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d-ID"/>
          </a:p>
        </c:txPr>
        <c:crossAx val="-893016320"/>
        <c:crosses val="autoZero"/>
        <c:auto val="1"/>
        <c:lblAlgn val="ctr"/>
        <c:lblOffset val="100"/>
        <c:noMultiLvlLbl val="0"/>
      </c:catAx>
      <c:valAx>
        <c:axId val="-89301632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d-ID"/>
          </a:p>
        </c:txPr>
        <c:crossAx val="-89301686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id-ID"/>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62</TotalTime>
  <Pages>25</Pages>
  <Words>4472</Words>
  <Characters>25494</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8</cp:revision>
  <dcterms:created xsi:type="dcterms:W3CDTF">2018-06-26T09:59:00Z</dcterms:created>
  <dcterms:modified xsi:type="dcterms:W3CDTF">2018-07-23T15:09:00Z</dcterms:modified>
</cp:coreProperties>
</file>